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Pr="00D9219D" w:rsidRDefault="00BB18EC" w:rsidP="00DC480F">
      <w:pPr>
        <w:spacing w:before="360" w:line="276" w:lineRule="auto"/>
        <w:sectPr w:rsidR="00BB18EC" w:rsidRPr="00D9219D" w:rsidSect="00605EE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D9219D" w:rsidRDefault="004C67FE" w:rsidP="004C67FE">
      <w:pPr>
        <w:autoSpaceDE w:val="0"/>
        <w:autoSpaceDN w:val="0"/>
        <w:adjustRightInd w:val="0"/>
        <w:rPr>
          <w:rFonts w:cs="Arial"/>
          <w:bCs/>
          <w:color w:val="000000"/>
          <w:sz w:val="22"/>
          <w:szCs w:val="22"/>
          <w:lang w:eastAsia="de-DE"/>
        </w:rPr>
      </w:pPr>
    </w:p>
    <w:p w14:paraId="55EB47F2" w14:textId="77777777" w:rsidR="004C67FE" w:rsidRPr="00D9219D"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BC47FC" w:rsidRDefault="000D607E" w:rsidP="000D607E">
      <w:pPr>
        <w:framePr w:w="2654" w:h="2761" w:hRule="exact" w:hSpace="142" w:wrap="around" w:vAnchor="text" w:hAnchor="page" w:x="8664" w:y="236"/>
        <w:spacing w:line="250" w:lineRule="exact"/>
        <w:rPr>
          <w:rFonts w:cs="Arial"/>
          <w:color w:val="A3A3A3"/>
          <w:sz w:val="14"/>
          <w:szCs w:val="14"/>
          <w:lang w:val="en-US"/>
        </w:rPr>
      </w:pPr>
      <w:r w:rsidRPr="00BC47FC">
        <w:rPr>
          <w:color w:val="A3A3A3"/>
          <w:sz w:val="14"/>
          <w:lang w:val="en-US"/>
        </w:rPr>
        <w:t>Panasonic Industry Europe GmbH</w:t>
      </w:r>
    </w:p>
    <w:p w14:paraId="15CC9771" w14:textId="77777777" w:rsidR="000D607E" w:rsidRPr="00BC47FC" w:rsidRDefault="000D607E" w:rsidP="000D607E">
      <w:pPr>
        <w:framePr w:w="2654" w:h="2761" w:hRule="exact" w:hSpace="142" w:wrap="around" w:vAnchor="text" w:hAnchor="page" w:x="8664" w:y="236"/>
        <w:spacing w:line="250" w:lineRule="exact"/>
        <w:rPr>
          <w:rFonts w:cs="Arial"/>
          <w:color w:val="A3A3A3"/>
          <w:sz w:val="14"/>
          <w:szCs w:val="14"/>
          <w:lang w:val="en-US"/>
        </w:rPr>
      </w:pPr>
      <w:r w:rsidRPr="00BC47FC">
        <w:rPr>
          <w:color w:val="A3A3A3"/>
          <w:sz w:val="14"/>
          <w:lang w:val="en-US"/>
        </w:rPr>
        <w:t>Caroline-Herschel-Strasse 100</w:t>
      </w:r>
    </w:p>
    <w:p w14:paraId="64DA77E8" w14:textId="77777777" w:rsidR="000D607E" w:rsidRPr="00D9219D" w:rsidRDefault="000D607E" w:rsidP="000D607E">
      <w:pPr>
        <w:framePr w:w="2654" w:h="2761" w:hRule="exact" w:hSpace="142" w:wrap="around" w:vAnchor="text" w:hAnchor="page" w:x="8664" w:y="236"/>
        <w:spacing w:line="250" w:lineRule="exact"/>
        <w:rPr>
          <w:rFonts w:cs="Arial"/>
          <w:color w:val="A3A3A3"/>
          <w:sz w:val="14"/>
          <w:szCs w:val="14"/>
        </w:rPr>
      </w:pPr>
      <w:r w:rsidRPr="00D9219D">
        <w:rPr>
          <w:color w:val="A3A3A3"/>
          <w:sz w:val="14"/>
        </w:rPr>
        <w:t xml:space="preserve">85521 </w:t>
      </w:r>
      <w:proofErr w:type="spellStart"/>
      <w:r w:rsidRPr="00D9219D">
        <w:rPr>
          <w:color w:val="A3A3A3"/>
          <w:sz w:val="14"/>
        </w:rPr>
        <w:t>Ottobrunn</w:t>
      </w:r>
      <w:proofErr w:type="spellEnd"/>
      <w:r w:rsidRPr="00D9219D">
        <w:rPr>
          <w:color w:val="A3A3A3"/>
          <w:sz w:val="14"/>
        </w:rPr>
        <w:t>, Germania</w:t>
      </w:r>
    </w:p>
    <w:p w14:paraId="2C36DF6A" w14:textId="77777777" w:rsidR="000D607E" w:rsidRPr="00D9219D" w:rsidRDefault="009E2291" w:rsidP="000D607E">
      <w:pPr>
        <w:framePr w:w="2654" w:h="2761" w:hRule="exact" w:hSpace="142" w:wrap="around" w:vAnchor="text" w:hAnchor="page" w:x="8664" w:y="236"/>
        <w:rPr>
          <w:rStyle w:val="Hyperlink"/>
          <w:rFonts w:cs="Arial"/>
          <w:color w:val="A3A3A3"/>
          <w:sz w:val="14"/>
          <w:szCs w:val="14"/>
        </w:rPr>
      </w:pPr>
      <w:hyperlink r:id="rId14" w:history="1">
        <w:r w:rsidR="00DF1CC6" w:rsidRPr="00D9219D">
          <w:rPr>
            <w:rStyle w:val="Hyperlink"/>
            <w:color w:val="A3A3A3"/>
            <w:sz w:val="14"/>
          </w:rPr>
          <w:t>http://industry.panasonic.eu</w:t>
        </w:r>
      </w:hyperlink>
    </w:p>
    <w:p w14:paraId="5025C112" w14:textId="77777777" w:rsidR="000D607E" w:rsidRPr="00D9219D"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D9219D" w:rsidRDefault="000D607E" w:rsidP="000D607E">
      <w:pPr>
        <w:framePr w:w="2654" w:h="2761" w:hRule="exact" w:hSpace="142" w:wrap="around" w:vAnchor="text" w:hAnchor="page" w:x="8664" w:y="236"/>
        <w:spacing w:line="250" w:lineRule="exact"/>
        <w:rPr>
          <w:rFonts w:cs="Arial"/>
          <w:color w:val="A3A3A3"/>
          <w:sz w:val="14"/>
          <w:szCs w:val="14"/>
        </w:rPr>
      </w:pPr>
      <w:r w:rsidRPr="00D9219D">
        <w:rPr>
          <w:color w:val="A3A3A3"/>
          <w:sz w:val="14"/>
        </w:rPr>
        <w:t>Contatto stampa:</w:t>
      </w:r>
    </w:p>
    <w:p w14:paraId="0A77023E" w14:textId="77777777" w:rsidR="000D607E" w:rsidRPr="00D9219D" w:rsidRDefault="000D607E" w:rsidP="000D607E">
      <w:pPr>
        <w:framePr w:w="2654" w:h="2761" w:hRule="exact" w:hSpace="142" w:wrap="around" w:vAnchor="text" w:hAnchor="page" w:x="8664" w:y="236"/>
        <w:spacing w:line="250" w:lineRule="exact"/>
        <w:rPr>
          <w:rFonts w:cs="Arial"/>
          <w:color w:val="A3A3A3"/>
          <w:sz w:val="14"/>
          <w:szCs w:val="14"/>
        </w:rPr>
      </w:pPr>
      <w:r w:rsidRPr="00D9219D">
        <w:rPr>
          <w:color w:val="A3A3A3"/>
          <w:sz w:val="14"/>
        </w:rPr>
        <w:t>Benno Kirschenhofer</w:t>
      </w:r>
    </w:p>
    <w:p w14:paraId="129DB501" w14:textId="77777777" w:rsidR="000D607E" w:rsidRPr="00D9219D" w:rsidRDefault="000D607E" w:rsidP="000D607E">
      <w:pPr>
        <w:framePr w:w="2654" w:h="2761" w:hRule="exact" w:hSpace="142" w:wrap="around" w:vAnchor="text" w:hAnchor="page" w:x="8664" w:y="236"/>
        <w:spacing w:line="250" w:lineRule="exact"/>
        <w:rPr>
          <w:rFonts w:cs="Arial"/>
          <w:sz w:val="14"/>
          <w:szCs w:val="14"/>
        </w:rPr>
      </w:pPr>
      <w:r w:rsidRPr="00D9219D">
        <w:rPr>
          <w:color w:val="A3A3A3"/>
          <w:sz w:val="14"/>
        </w:rPr>
        <w:t xml:space="preserve">E-mail: </w:t>
      </w:r>
      <w:r w:rsidRPr="00D9219D">
        <w:rPr>
          <w:rFonts w:cs="Arial"/>
          <w:sz w:val="14"/>
        </w:rPr>
        <w:fldChar w:fldCharType="begin"/>
      </w:r>
      <w:r w:rsidRPr="00D9219D">
        <w:rPr>
          <w:rFonts w:cs="Arial"/>
          <w:sz w:val="14"/>
        </w:rPr>
        <w:instrText xml:space="preserve"> HYPERLINK "mailto:benno.kirschenhofer@eu.panasonic.com" </w:instrText>
      </w:r>
    </w:p>
    <w:p w14:paraId="4735AED8" w14:textId="77777777" w:rsidR="000D607E" w:rsidRPr="00D9219D" w:rsidRDefault="000D607E" w:rsidP="000D607E">
      <w:pPr>
        <w:framePr w:w="2654" w:h="2761" w:hRule="exact" w:hSpace="142" w:wrap="around" w:vAnchor="text" w:hAnchor="page" w:x="8664" w:y="236"/>
        <w:rPr>
          <w:rStyle w:val="Hyperlink"/>
          <w:rFonts w:cs="Arial"/>
          <w:sz w:val="14"/>
        </w:rPr>
      </w:pPr>
      <w:r w:rsidRPr="00D9219D">
        <w:rPr>
          <w:rFonts w:cs="Arial"/>
          <w:sz w:val="14"/>
        </w:rPr>
      </w:r>
      <w:r w:rsidRPr="00D9219D">
        <w:rPr>
          <w:rFonts w:cs="Arial"/>
          <w:sz w:val="14"/>
        </w:rPr>
        <w:fldChar w:fldCharType="separate"/>
      </w:r>
      <w:r w:rsidRPr="00D9219D">
        <w:rPr>
          <w:rStyle w:val="Hyperlink"/>
          <w:sz w:val="14"/>
        </w:rPr>
        <w:t>benno.kirschenhofer@eu.panasonic.com</w:t>
      </w:r>
    </w:p>
    <w:p w14:paraId="7181793F" w14:textId="77777777" w:rsidR="000D607E" w:rsidRPr="00D9219D" w:rsidRDefault="000D607E" w:rsidP="000D607E">
      <w:pPr>
        <w:framePr w:w="2654" w:h="2761" w:hRule="exact" w:hSpace="142" w:wrap="around" w:vAnchor="text" w:hAnchor="page" w:x="8664" w:y="236"/>
        <w:rPr>
          <w:rFonts w:cs="Arial"/>
          <w:color w:val="A3A3A3"/>
          <w:sz w:val="14"/>
        </w:rPr>
      </w:pPr>
      <w:r w:rsidRPr="00D9219D">
        <w:rPr>
          <w:rFonts w:cs="Arial"/>
          <w:sz w:val="14"/>
        </w:rPr>
        <w:fldChar w:fldCharType="end"/>
      </w:r>
      <w:r w:rsidRPr="00D9219D">
        <w:rPr>
          <w:color w:val="A3A3A3"/>
          <w:sz w:val="14"/>
        </w:rPr>
        <w:t>Telefono: ++49-172 2814105</w:t>
      </w:r>
    </w:p>
    <w:p w14:paraId="0F154B7E" w14:textId="77777777" w:rsidR="000D607E" w:rsidRPr="00D9219D" w:rsidRDefault="009E2291" w:rsidP="000D607E">
      <w:pPr>
        <w:framePr w:w="2654" w:h="2761" w:hRule="exact" w:hSpace="142" w:wrap="around" w:vAnchor="text" w:hAnchor="page" w:x="8664" w:y="236"/>
        <w:rPr>
          <w:rStyle w:val="Hyperlink"/>
          <w:rFonts w:cs="Arial"/>
          <w:color w:val="A3A3A3"/>
          <w:sz w:val="14"/>
          <w:szCs w:val="14"/>
        </w:rPr>
      </w:pPr>
      <w:hyperlink r:id="rId15" w:history="1">
        <w:r w:rsidR="00DF1CC6" w:rsidRPr="00D9219D">
          <w:rPr>
            <w:rStyle w:val="Hyperlink"/>
            <w:color w:val="A3A3A3"/>
            <w:sz w:val="14"/>
          </w:rPr>
          <w:t>http://industry.panasonic.eu</w:t>
        </w:r>
      </w:hyperlink>
    </w:p>
    <w:p w14:paraId="3EFDDFF0" w14:textId="77777777" w:rsidR="000D607E" w:rsidRPr="00D9219D" w:rsidRDefault="000D607E" w:rsidP="000D607E">
      <w:pPr>
        <w:framePr w:w="2654" w:h="2761" w:hRule="exact" w:hSpace="142" w:wrap="around" w:vAnchor="text" w:hAnchor="page" w:x="8664" w:y="236"/>
        <w:spacing w:line="250" w:lineRule="exact"/>
        <w:jc w:val="right"/>
        <w:rPr>
          <w:rFonts w:cs="Arial"/>
          <w:color w:val="A3A3A3"/>
        </w:rPr>
      </w:pPr>
    </w:p>
    <w:p w14:paraId="67E82C1F" w14:textId="77777777" w:rsidR="004C67FE" w:rsidRPr="00D9219D" w:rsidRDefault="004C67FE" w:rsidP="004C67FE">
      <w:pPr>
        <w:autoSpaceDE w:val="0"/>
        <w:autoSpaceDN w:val="0"/>
        <w:adjustRightInd w:val="0"/>
        <w:rPr>
          <w:rFonts w:cs="Arial"/>
          <w:b/>
          <w:bCs/>
          <w:color w:val="000000"/>
          <w:sz w:val="22"/>
          <w:szCs w:val="22"/>
          <w:lang w:eastAsia="de-DE"/>
        </w:rPr>
      </w:pPr>
    </w:p>
    <w:p w14:paraId="5056AA92" w14:textId="78173D97" w:rsidR="009A00FB" w:rsidRPr="00D9219D" w:rsidRDefault="007E7EB8" w:rsidP="009A00FB">
      <w:pPr>
        <w:pStyle w:val="presssubheadline"/>
        <w:jc w:val="center"/>
      </w:pPr>
      <w:r w:rsidRPr="00D9219D">
        <w:rPr>
          <w:b/>
          <w:color w:val="4074B5"/>
          <w:sz w:val="32"/>
        </w:rPr>
        <w:t>I laboratori per i test sui relè più completi d’Europa di Panasonic Industry offrono supporto tecnico ai clienti</w:t>
      </w:r>
      <w:r w:rsidRPr="00D9219D">
        <w:rPr>
          <w:b/>
          <w:color w:val="4074B5"/>
          <w:sz w:val="32"/>
        </w:rPr>
        <w:br/>
      </w:r>
      <w:r w:rsidRPr="009E2291">
        <w:rPr>
          <w:color w:val="808080" w:themeColor="background1" w:themeShade="80"/>
        </w:rPr>
        <w:br/>
        <w:t xml:space="preserve">Infrastruttura completa e profondo know-how per </w:t>
      </w:r>
      <w:r w:rsidR="00F823CD" w:rsidRPr="009E2291">
        <w:rPr>
          <w:color w:val="808080" w:themeColor="background1" w:themeShade="80"/>
        </w:rPr>
        <w:t xml:space="preserve">la </w:t>
      </w:r>
      <w:r w:rsidR="00BC47FC" w:rsidRPr="009E2291">
        <w:rPr>
          <w:color w:val="808080" w:themeColor="background1" w:themeShade="80"/>
        </w:rPr>
        <w:t xml:space="preserve">verifica </w:t>
      </w:r>
      <w:r w:rsidR="00F823CD" w:rsidRPr="009E2291">
        <w:rPr>
          <w:color w:val="808080" w:themeColor="background1" w:themeShade="80"/>
        </w:rPr>
        <w:t xml:space="preserve">delle </w:t>
      </w:r>
      <w:r w:rsidRPr="009E2291">
        <w:rPr>
          <w:color w:val="808080" w:themeColor="background1" w:themeShade="80"/>
        </w:rPr>
        <w:t xml:space="preserve">prestazioni e </w:t>
      </w:r>
      <w:r w:rsidR="00F823CD" w:rsidRPr="009E2291">
        <w:rPr>
          <w:color w:val="808080" w:themeColor="background1" w:themeShade="80"/>
        </w:rPr>
        <w:t xml:space="preserve">delle </w:t>
      </w:r>
      <w:r w:rsidR="00BC47FC" w:rsidRPr="009E2291">
        <w:rPr>
          <w:color w:val="808080" w:themeColor="background1" w:themeShade="80"/>
        </w:rPr>
        <w:t>applicazioni, al servizio dei clienti</w:t>
      </w:r>
    </w:p>
    <w:p w14:paraId="45898A2D" w14:textId="0178B8C2" w:rsidR="001E6FB7" w:rsidRPr="00D9219D" w:rsidRDefault="005D21A8" w:rsidP="001E6FB7">
      <w:pPr>
        <w:pStyle w:val="pressdate"/>
        <w:rPr>
          <w:rFonts w:cs="Arial"/>
          <w:caps w:val="0"/>
          <w:sz w:val="28"/>
          <w:szCs w:val="28"/>
        </w:rPr>
      </w:pPr>
      <w:r w:rsidRPr="00D9219D">
        <w:rPr>
          <w:noProof/>
        </w:rPr>
        <w:drawing>
          <wp:anchor distT="0" distB="0" distL="114300" distR="114300" simplePos="0" relativeHeight="251658240" behindDoc="0" locked="0" layoutInCell="1" allowOverlap="1" wp14:anchorId="709EAE67" wp14:editId="00ACB975">
            <wp:simplePos x="0" y="0"/>
            <wp:positionH relativeFrom="column">
              <wp:posOffset>0</wp:posOffset>
            </wp:positionH>
            <wp:positionV relativeFrom="paragraph">
              <wp:posOffset>510540</wp:posOffset>
            </wp:positionV>
            <wp:extent cx="2560320" cy="1920875"/>
            <wp:effectExtent l="0" t="0" r="0" b="3175"/>
            <wp:wrapSquare wrapText="bothSides"/>
            <wp:docPr id="434246312" name="Grafik 1" descr="Testing in our relay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ing in our relay la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2560320" cy="192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219D">
        <w:t>Monaco di Baviera, NOVEMBRE 2023</w:t>
      </w:r>
    </w:p>
    <w:p w14:paraId="2ABF79F1" w14:textId="2B6EF2B6" w:rsidR="000526E5" w:rsidRPr="00D9219D" w:rsidRDefault="000526E5" w:rsidP="000526E5">
      <w:pPr>
        <w:spacing w:line="276" w:lineRule="auto"/>
        <w:rPr>
          <w:rFonts w:cs="Arial"/>
          <w:sz w:val="22"/>
          <w:szCs w:val="22"/>
        </w:rPr>
      </w:pPr>
      <w:r w:rsidRPr="00D9219D">
        <w:rPr>
          <w:sz w:val="22"/>
        </w:rPr>
        <w:t xml:space="preserve">Presso le sedi europee di </w:t>
      </w:r>
      <w:proofErr w:type="spellStart"/>
      <w:r w:rsidRPr="00D9219D">
        <w:rPr>
          <w:sz w:val="22"/>
        </w:rPr>
        <w:t>Ottobrunn</w:t>
      </w:r>
      <w:proofErr w:type="spellEnd"/>
      <w:r w:rsidRPr="00D9219D">
        <w:rPr>
          <w:sz w:val="22"/>
        </w:rPr>
        <w:t xml:space="preserve"> e di </w:t>
      </w:r>
      <w:proofErr w:type="spellStart"/>
      <w:r w:rsidRPr="00D9219D">
        <w:rPr>
          <w:sz w:val="22"/>
        </w:rPr>
        <w:t>Pfaffenhofen</w:t>
      </w:r>
      <w:proofErr w:type="spellEnd"/>
      <w:r w:rsidRPr="00D9219D">
        <w:rPr>
          <w:sz w:val="22"/>
        </w:rPr>
        <w:t>, nelle vicinanze di Monaco di Baviera, in Germania, Panasonic Industry ha investito in due laboratori tecnici all’avanguardia al fine di condurre test e analisi rigorose, principalmente per la sua ampia gamma di relè, ma anche per la vasta gamma di prodotti elettromeccanici dell’azienda. L’attrezzatura dei laboratori comprende stazioni di test ad alta tensione, di stress e a lungo termine, dispositivi di analisi con telecamere ad alta velocità, tester di perdite, simulatori di temperatura, un’officina di prototipazione completamente attrezzata e molto altro ancora. Qualora lo desiderassero, i clienti possono prenotare una visita ai laboratori e ottenere il supporto dei tecnici di Panasonic Industry in caso di richieste e requisiti speciali, diversi dalle applicazioni standard, o per altre domande, ad esempio riguardanti condizioni operative particolarmente difficili per i loro progetti.</w:t>
      </w:r>
      <w:r w:rsidRPr="00D9219D">
        <w:rPr>
          <w:sz w:val="22"/>
        </w:rPr>
        <w:br/>
      </w:r>
    </w:p>
    <w:p w14:paraId="0EB5EE0B" w14:textId="395C8C6C" w:rsidR="000526E5" w:rsidRPr="00D9219D" w:rsidRDefault="000526E5" w:rsidP="000526E5">
      <w:pPr>
        <w:spacing w:line="276" w:lineRule="auto"/>
        <w:rPr>
          <w:rFonts w:cs="Arial"/>
          <w:sz w:val="22"/>
          <w:szCs w:val="22"/>
        </w:rPr>
      </w:pPr>
      <w:r w:rsidRPr="00D9219D">
        <w:rPr>
          <w:sz w:val="22"/>
        </w:rPr>
        <w:t>Sebbene le schede tecniche dei relè standard di Panasonic Industry coprano oltre l’80% di tutte le applicazioni, la documentazione può coprire solo una certa gamma di valori e parametri, che per lo più si riferiscono agli scenari peggiori, ad esempio in termini di condizioni di temperatura. Se invece, ad esempio, un relè non funzionasse come previsto in un progetto del cliente, gli esperti di Panasonic Industry possono indagare sulla causa. L’analisi approfondita delle applicazioni va oltre il collaudo del relè stesso e fornisce preziose indicazioni sulle cause dei guasti, aiutando i clienti a risolvere efficacemente eventuali problemi di progettazione.</w:t>
      </w:r>
      <w:r w:rsidRPr="00D9219D">
        <w:rPr>
          <w:sz w:val="22"/>
        </w:rPr>
        <w:br/>
      </w:r>
    </w:p>
    <w:p w14:paraId="3D53C574" w14:textId="3F09C705" w:rsidR="00EE7DA3" w:rsidRPr="00D9219D" w:rsidRDefault="000526E5" w:rsidP="000526E5">
      <w:pPr>
        <w:spacing w:line="276" w:lineRule="auto"/>
        <w:rPr>
          <w:rFonts w:cs="Arial"/>
          <w:sz w:val="22"/>
          <w:szCs w:val="22"/>
        </w:rPr>
      </w:pPr>
      <w:r w:rsidRPr="00D9219D">
        <w:rPr>
          <w:sz w:val="22"/>
        </w:rPr>
        <w:t xml:space="preserve">Bernd </w:t>
      </w:r>
      <w:proofErr w:type="spellStart"/>
      <w:r w:rsidRPr="00D9219D">
        <w:rPr>
          <w:sz w:val="22"/>
        </w:rPr>
        <w:t>Prössner</w:t>
      </w:r>
      <w:proofErr w:type="spellEnd"/>
      <w:r w:rsidRPr="00D9219D">
        <w:rPr>
          <w:sz w:val="22"/>
        </w:rPr>
        <w:t xml:space="preserve">, Head of </w:t>
      </w:r>
      <w:proofErr w:type="spellStart"/>
      <w:r w:rsidRPr="00D9219D">
        <w:rPr>
          <w:sz w:val="22"/>
        </w:rPr>
        <w:t>Relay</w:t>
      </w:r>
      <w:proofErr w:type="spellEnd"/>
      <w:r w:rsidRPr="00D9219D">
        <w:rPr>
          <w:sz w:val="22"/>
        </w:rPr>
        <w:t xml:space="preserve"> Engineering per i relè di Panasonic Industry, ha commentato: “Se i clienti, ad esempio, non sono sicuri che il relè scelto sia in grado di resistere a correnti di spunto elevate, se sono preoccupati per l’impatto potenziale di temperature di esercizio leggermente più elevate nel lungo periodo o se stanno riscontrando un guasto sul campo senza comprenderne la causa di fondo, i nostri tecnici esperti sono dotati di tutti i </w:t>
      </w:r>
      <w:r w:rsidRPr="00D9219D">
        <w:rPr>
          <w:sz w:val="22"/>
        </w:rPr>
        <w:lastRenderedPageBreak/>
        <w:t>dispositivi di prova necessari per indagare i problemi in modo altamente dettagliato, e per trovare soluzioni individuali e affidabili per i nostri clienti.”</w:t>
      </w:r>
      <w:r w:rsidRPr="00D9219D">
        <w:rPr>
          <w:sz w:val="22"/>
        </w:rPr>
        <w:br/>
      </w:r>
      <w:r w:rsidRPr="00D9219D">
        <w:rPr>
          <w:sz w:val="22"/>
        </w:rPr>
        <w:br/>
      </w:r>
      <w:r w:rsidRPr="00D9219D">
        <w:t xml:space="preserve">Scopri i nostri laboratori sul nostro </w:t>
      </w:r>
      <w:hyperlink r:id="rId17" w:history="1">
        <w:r w:rsidRPr="00D9219D">
          <w:rPr>
            <w:rStyle w:val="Hyperlink"/>
            <w:sz w:val="22"/>
          </w:rPr>
          <w:t>sito web dedicato</w:t>
        </w:r>
      </w:hyperlink>
      <w:r w:rsidRPr="00D9219D">
        <w:t xml:space="preserve"> e osserva i nostri esperti di relè al lavoro su </w:t>
      </w:r>
      <w:hyperlink r:id="rId18" w:history="1">
        <w:r w:rsidRPr="00D9219D">
          <w:rPr>
            <w:rStyle w:val="Hyperlink"/>
            <w:sz w:val="22"/>
          </w:rPr>
          <w:t>YouTube</w:t>
        </w:r>
      </w:hyperlink>
      <w:r w:rsidRPr="00D9219D">
        <w:t>.</w:t>
      </w:r>
    </w:p>
    <w:p w14:paraId="3BAAFE89" w14:textId="77777777" w:rsidR="004132C9" w:rsidRPr="00D9219D" w:rsidRDefault="004132C9" w:rsidP="006B6185">
      <w:pPr>
        <w:spacing w:line="276" w:lineRule="auto"/>
        <w:rPr>
          <w:rFonts w:cs="Arial"/>
          <w:sz w:val="22"/>
          <w:szCs w:val="22"/>
        </w:rPr>
      </w:pPr>
    </w:p>
    <w:p w14:paraId="7425188A" w14:textId="46D8FE97" w:rsidR="00A13D48" w:rsidRPr="00D9219D" w:rsidRDefault="00A13D48">
      <w:pPr>
        <w:rPr>
          <w:rFonts w:cs="Arial"/>
          <w:sz w:val="22"/>
          <w:szCs w:val="22"/>
        </w:rPr>
      </w:pPr>
    </w:p>
    <w:p w14:paraId="6336A5ED" w14:textId="77777777" w:rsidR="00D71DD7" w:rsidRPr="00D9219D" w:rsidRDefault="00D71DD7" w:rsidP="00EE7DA3">
      <w:pPr>
        <w:spacing w:line="276" w:lineRule="auto"/>
        <w:rPr>
          <w:rFonts w:cs="Arial"/>
          <w:sz w:val="22"/>
          <w:szCs w:val="22"/>
        </w:rPr>
      </w:pPr>
    </w:p>
    <w:p w14:paraId="02E02263" w14:textId="19B17550" w:rsidR="00194BC6" w:rsidRPr="00D9219D"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D9219D">
        <w:rPr>
          <w:rStyle w:val="normaltextrun"/>
          <w:rFonts w:ascii="Arial" w:hAnsi="Arial"/>
          <w:b/>
          <w:color w:val="808080" w:themeColor="background1" w:themeShade="80"/>
          <w:sz w:val="20"/>
          <w:u w:val="single"/>
          <w:lang w:val="en-US"/>
        </w:rPr>
        <w:t>About Panasonic Industry Europe GmbH</w:t>
      </w:r>
    </w:p>
    <w:p w14:paraId="6B93D9EC" w14:textId="29570BBF" w:rsidR="00194BC6" w:rsidRPr="00D9219D"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D9219D">
        <w:rPr>
          <w:rStyle w:val="normaltextrun"/>
          <w:rFonts w:ascii="Arial" w:hAnsi="Arial"/>
          <w:color w:val="808080" w:themeColor="background1" w:themeShade="80"/>
          <w:sz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D9219D">
        <w:rPr>
          <w:rStyle w:val="scxw234790489"/>
          <w:rFonts w:ascii="Arial" w:hAnsi="Arial"/>
          <w:color w:val="808080" w:themeColor="background1" w:themeShade="80"/>
          <w:sz w:val="20"/>
          <w:lang w:val="en-US"/>
        </w:rPr>
        <w:t> </w:t>
      </w:r>
      <w:r w:rsidRPr="00D9219D">
        <w:rPr>
          <w:rFonts w:ascii="Arial" w:hAnsi="Arial"/>
          <w:color w:val="808080" w:themeColor="background1" w:themeShade="80"/>
          <w:sz w:val="20"/>
          <w:lang w:val="en-US"/>
        </w:rPr>
        <w:br/>
      </w:r>
      <w:r w:rsidRPr="00D9219D">
        <w:rPr>
          <w:rStyle w:val="normaltextrun"/>
          <w:rFonts w:ascii="Arial" w:hAnsi="Arial"/>
          <w:color w:val="808080" w:themeColor="background1" w:themeShade="80"/>
          <w:sz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21C2827" w14:textId="3CFB80EF" w:rsidR="00194BC6" w:rsidRPr="00D9219D"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D9219D">
        <w:rPr>
          <w:rStyle w:val="normaltextrun"/>
          <w:rFonts w:ascii="Arial" w:hAnsi="Arial"/>
          <w:color w:val="808080" w:themeColor="background1" w:themeShade="80"/>
          <w:sz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28B826" w:rsidR="00194BC6" w:rsidRPr="00D9219D"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D9219D">
        <w:rPr>
          <w:rStyle w:val="normaltextrun"/>
          <w:rFonts w:ascii="Arial" w:hAnsi="Arial"/>
          <w:color w:val="808080" w:themeColor="background1" w:themeShade="80"/>
          <w:sz w:val="20"/>
          <w:lang w:val="en-US"/>
        </w:rPr>
        <w:t xml:space="preserve">More about Panasonic Industry Europe: </w:t>
      </w:r>
      <w:hyperlink r:id="rId19" w:history="1">
        <w:r w:rsidRPr="00D9219D">
          <w:rPr>
            <w:rStyle w:val="Hyperlink"/>
            <w:rFonts w:ascii="Arial" w:hAnsi="Arial"/>
            <w:sz w:val="20"/>
            <w:lang w:val="en-US"/>
          </w:rPr>
          <w:t>http://industry.panasonic.eu</w:t>
        </w:r>
      </w:hyperlink>
    </w:p>
    <w:p w14:paraId="1C7AA35B" w14:textId="4194E99F" w:rsidR="00194BC6" w:rsidRPr="00D9219D"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D9219D"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D9219D">
        <w:rPr>
          <w:rStyle w:val="normaltextrun"/>
          <w:rFonts w:ascii="Arial" w:hAnsi="Arial"/>
          <w:b/>
          <w:color w:val="808080" w:themeColor="background1" w:themeShade="80"/>
          <w:sz w:val="20"/>
          <w:u w:val="single"/>
          <w:lang w:val="en-GB"/>
        </w:rPr>
        <w:t>About the Panasonic Group</w:t>
      </w:r>
    </w:p>
    <w:p w14:paraId="759FFBEA" w14:textId="77777777" w:rsidR="00112D38" w:rsidRPr="00D9219D" w:rsidRDefault="00194BC6" w:rsidP="00691C73">
      <w:pPr>
        <w:pStyle w:val="paragraph"/>
        <w:spacing w:before="0" w:beforeAutospacing="0" w:after="0" w:afterAutospacing="0"/>
        <w:textAlignment w:val="baseline"/>
        <w:rPr>
          <w:rStyle w:val="scxw234790489"/>
          <w:rFonts w:ascii="Arial" w:hAnsi="Arial" w:cs="Arial"/>
          <w:color w:val="808080" w:themeColor="background1" w:themeShade="80"/>
          <w:sz w:val="20"/>
          <w:szCs w:val="20"/>
          <w:lang w:val="en-US"/>
        </w:rPr>
      </w:pPr>
      <w:r w:rsidRPr="00D9219D">
        <w:rPr>
          <w:rStyle w:val="normaltextrun"/>
          <w:rFonts w:ascii="Arial" w:hAnsi="Arial"/>
          <w:color w:val="808080" w:themeColor="background1" w:themeShade="80"/>
          <w:sz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r w:rsidRPr="00D9219D">
        <w:rPr>
          <w:rFonts w:ascii="Arial" w:hAnsi="Arial"/>
          <w:color w:val="808080" w:themeColor="background1" w:themeShade="80"/>
          <w:sz w:val="20"/>
          <w:lang w:val="en-US"/>
        </w:rPr>
        <w:br/>
      </w:r>
    </w:p>
    <w:p w14:paraId="61E37DBF" w14:textId="1D057681" w:rsidR="00194BC6" w:rsidRPr="00D9219D" w:rsidRDefault="00194BC6" w:rsidP="00691C73">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lang w:val="en-US"/>
        </w:rPr>
      </w:pPr>
      <w:r w:rsidRPr="00D9219D">
        <w:rPr>
          <w:rStyle w:val="normaltextrun"/>
          <w:rFonts w:ascii="Arial" w:hAnsi="Arial"/>
          <w:color w:val="808080" w:themeColor="background1" w:themeShade="80"/>
          <w:sz w:val="20"/>
          <w:lang w:val="en-US"/>
        </w:rPr>
        <w:t xml:space="preserve">The Group reported consolidated net sales of </w:t>
      </w:r>
      <w:r w:rsidRPr="00D9219D">
        <w:rPr>
          <w:rStyle w:val="normaltextrun"/>
          <w:rFonts w:ascii="Arial" w:hAnsi="Arial"/>
          <w:color w:val="808080" w:themeColor="background1" w:themeShade="80"/>
          <w:sz w:val="20"/>
          <w:lang w:val="en-GB"/>
        </w:rPr>
        <w:t>Euro 59.40 billion (</w:t>
      </w:r>
      <w:r w:rsidRPr="00D9219D">
        <w:rPr>
          <w:rStyle w:val="normaltextrun"/>
          <w:rFonts w:ascii="Arial" w:hAnsi="Arial"/>
          <w:color w:val="808080" w:themeColor="background1" w:themeShade="80"/>
          <w:sz w:val="20"/>
          <w:lang w:val="en-US"/>
        </w:rPr>
        <w:t>8,378.9 billion yen) for the year ended March 31, 2023. To learn more about the Panasonic Group, please visit</w:t>
      </w:r>
      <w:r w:rsidRPr="00D9219D">
        <w:rPr>
          <w:rStyle w:val="normaltextrun"/>
          <w:rFonts w:ascii="Arial" w:hAnsi="Arial"/>
          <w:color w:val="808080" w:themeColor="background1" w:themeShade="80"/>
          <w:sz w:val="20"/>
          <w:lang w:val="en-GB"/>
        </w:rPr>
        <w:t xml:space="preserve">: </w:t>
      </w:r>
      <w:hyperlink r:id="rId20" w:tgtFrame="_blank" w:history="1">
        <w:r w:rsidRPr="00D9219D">
          <w:rPr>
            <w:rStyle w:val="normaltextrun"/>
            <w:rFonts w:ascii="Arial" w:hAnsi="Arial"/>
            <w:color w:val="808080" w:themeColor="background1" w:themeShade="80"/>
            <w:sz w:val="20"/>
            <w:u w:val="single"/>
            <w:lang w:val="en-GB"/>
          </w:rPr>
          <w:t>https://holdings.panasonic/global/</w:t>
        </w:r>
      </w:hyperlink>
    </w:p>
    <w:bookmarkEnd w:id="0"/>
    <w:p w14:paraId="31AB223A" w14:textId="77777777" w:rsidR="004132C9" w:rsidRPr="00D9219D" w:rsidRDefault="004132C9"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132C9" w:rsidRPr="00D9219D" w:rsidSect="00305A24">
      <w:footerReference w:type="default" r:id="rId21"/>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A06D" w14:textId="77777777" w:rsidR="007D420B" w:rsidRDefault="007D420B">
      <w:r>
        <w:separator/>
      </w:r>
    </w:p>
  </w:endnote>
  <w:endnote w:type="continuationSeparator" w:id="0">
    <w:p w14:paraId="61E95CE0" w14:textId="77777777" w:rsidR="007D420B" w:rsidRDefault="007D420B">
      <w:r>
        <w:continuationSeparator/>
      </w:r>
    </w:p>
  </w:endnote>
  <w:endnote w:type="continuationNotice" w:id="1">
    <w:p w14:paraId="3106B075" w14:textId="77777777" w:rsidR="007D420B" w:rsidRDefault="007D4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Si conferma che si applicano esclusivamente le condizioni di vendita e di consegna di Panasonic Electric Works Europe AG, così come appaiono sull’allegato del presente modulo. Eventuali altre condizioni imposte dall’acquirente sono vincolanti per PEW Europe AG solo se accettate e confermate da PEW Europe AG per iscritto.</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7D68C3"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Pr="00D9219D" w:rsidRDefault="00BB18EC">
    <w:pPr>
      <w:pStyle w:val="Fuzeile"/>
      <w:tabs>
        <w:tab w:val="clear" w:pos="4536"/>
        <w:tab w:val="clear" w:pos="9072"/>
        <w:tab w:val="left" w:pos="1134"/>
        <w:tab w:val="left" w:pos="3402"/>
        <w:tab w:val="left" w:pos="5529"/>
        <w:tab w:val="left" w:pos="6804"/>
        <w:tab w:val="left" w:pos="7938"/>
      </w:tabs>
      <w:rPr>
        <w:w w:val="80"/>
        <w:sz w:val="14"/>
        <w:lang w:val="en-US"/>
      </w:rPr>
    </w:pPr>
    <w:r w:rsidRPr="00D9219D">
      <w:rPr>
        <w:b/>
        <w:sz w:val="14"/>
        <w:lang w:val="en-US"/>
      </w:rPr>
      <w:t>Panasonic Electric Works Europe AG</w:t>
    </w:r>
    <w:r w:rsidRPr="00D9219D">
      <w:rPr>
        <w:sz w:val="14"/>
        <w:lang w:val="en-US"/>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rPr>
    </w:pPr>
    <w:proofErr w:type="spellStart"/>
    <w:r>
      <w:rPr>
        <w:sz w:val="14"/>
      </w:rPr>
      <w:t>Am</w:t>
    </w:r>
    <w:proofErr w:type="spellEnd"/>
    <w:r>
      <w:rPr>
        <w:sz w:val="14"/>
      </w:rPr>
      <w:t xml:space="preserve"> </w:t>
    </w:r>
    <w:proofErr w:type="spellStart"/>
    <w:r>
      <w:rPr>
        <w:sz w:val="14"/>
      </w:rPr>
      <w:t>Stieglacker</w:t>
    </w:r>
    <w:proofErr w:type="spellEnd"/>
    <w:r>
      <w:rPr>
        <w:sz w:val="14"/>
      </w:rPr>
      <w:tab/>
      <w:t xml:space="preserve">Consiglio di vigilanza: Y. </w:t>
    </w:r>
    <w:proofErr w:type="spellStart"/>
    <w:r>
      <w:rPr>
        <w:sz w:val="14"/>
      </w:rPr>
      <w:t>Kimoto</w:t>
    </w:r>
    <w:proofErr w:type="spellEnd"/>
    <w:r>
      <w:rPr>
        <w:sz w:val="14"/>
      </w:rPr>
      <w:t xml:space="preserve"> (Presidente)</w:t>
    </w:r>
    <w:r>
      <w:rPr>
        <w:sz w:val="14"/>
      </w:rPr>
      <w:tab/>
      <w:t>Commerzbank München</w:t>
    </w:r>
    <w:r>
      <w:rPr>
        <w:sz w:val="14"/>
      </w:rPr>
      <w:tab/>
    </w:r>
    <w:proofErr w:type="spellStart"/>
    <w:r>
      <w:rPr>
        <w:sz w:val="14"/>
      </w:rPr>
      <w:t>Num</w:t>
    </w:r>
    <w:proofErr w:type="spellEnd"/>
    <w:r>
      <w:rPr>
        <w:sz w:val="14"/>
      </w:rPr>
      <w:t>. Conto: 225 278 100</w:t>
    </w:r>
    <w:r>
      <w:rPr>
        <w:sz w:val="14"/>
      </w:rPr>
      <w:tab/>
      <w:t>BLZ 700 400 41</w:t>
    </w:r>
    <w:r>
      <w:rPr>
        <w:sz w:val="14"/>
      </w:rPr>
      <w:tab/>
      <w:t>HRB 73 646 Monaco di Baviera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85276 </w:t>
    </w:r>
    <w:proofErr w:type="spellStart"/>
    <w:r>
      <w:rPr>
        <w:sz w:val="14"/>
      </w:rPr>
      <w:t>Pfaffenhofen</w:t>
    </w:r>
    <w:proofErr w:type="spellEnd"/>
    <w:r>
      <w:rPr>
        <w:sz w:val="14"/>
      </w:rPr>
      <w:tab/>
      <w:t>Comitato esecutivo: Dr. E. Weber (Presidente)</w:t>
    </w:r>
    <w:r>
      <w:rPr>
        <w:sz w:val="14"/>
      </w:rPr>
      <w:tab/>
      <w:t>IBAN: DE83 7004 0041 0225 2781 00</w:t>
    </w:r>
    <w:r>
      <w:rPr>
        <w:sz w:val="14"/>
      </w:rPr>
      <w:tab/>
      <w:t>BIC: COBADEFFXXX</w:t>
    </w:r>
    <w:r>
      <w:rPr>
        <w:sz w:val="14"/>
      </w:rPr>
      <w:tab/>
    </w:r>
    <w:r>
      <w:rPr>
        <w:sz w:val="14"/>
      </w:rPr>
      <w:tab/>
      <w:t xml:space="preserve">     Partita IVA: DE 131165878</w:t>
    </w:r>
  </w:p>
  <w:p w14:paraId="6E6FF593" w14:textId="5010E7A5" w:rsidR="00BB18EC" w:rsidRPr="00DF1CC6"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Germany</w:t>
    </w:r>
    <w:r>
      <w:rPr>
        <w:sz w:val="14"/>
      </w:rPr>
      <w:tab/>
      <w:t xml:space="preserve">Y. </w:t>
    </w:r>
    <w:proofErr w:type="spellStart"/>
    <w:r>
      <w:rPr>
        <w:sz w:val="14"/>
      </w:rPr>
      <w:t>Noka</w:t>
    </w:r>
    <w:proofErr w:type="spellEnd"/>
    <w:r>
      <w:rPr>
        <w:sz w:val="14"/>
      </w:rPr>
      <w:t xml:space="preserve">, J. Spatz, H. </w:t>
    </w:r>
    <w:proofErr w:type="spellStart"/>
    <w:r>
      <w:rPr>
        <w:sz w:val="14"/>
      </w:rPr>
      <w:t>Takano</w:t>
    </w:r>
    <w:proofErr w:type="spellEnd"/>
    <w:r>
      <w:rPr>
        <w:sz w:val="14"/>
      </w:rPr>
      <w:t xml:space="preserve">, T. </w:t>
    </w:r>
    <w:proofErr w:type="spellStart"/>
    <w:r>
      <w:rPr>
        <w:sz w:val="14"/>
      </w:rPr>
      <w:t>Yokota</w:t>
    </w:r>
    <w:proofErr w:type="spellEnd"/>
    <w:r>
      <w:rPr>
        <w:sz w:val="14"/>
      </w:rPr>
      <w:tab/>
      <w:t>Hypovereinsbank München</w:t>
    </w:r>
    <w:r>
      <w:rPr>
        <w:sz w:val="14"/>
      </w:rPr>
      <w:tab/>
    </w:r>
    <w:proofErr w:type="spellStart"/>
    <w:r>
      <w:rPr>
        <w:sz w:val="14"/>
      </w:rPr>
      <w:t>Num</w:t>
    </w:r>
    <w:proofErr w:type="spellEnd"/>
    <w:r>
      <w:rPr>
        <w:sz w:val="14"/>
      </w:rPr>
      <w:t>. Conto: 42 649 775</w:t>
    </w:r>
    <w:r>
      <w:rPr>
        <w:sz w:val="14"/>
      </w:rPr>
      <w:tab/>
      <w:t>BLZ 700 202 70</w:t>
    </w:r>
    <w:r>
      <w:rPr>
        <w:sz w:val="14"/>
      </w:rPr>
      <w:tab/>
      <w:t xml:space="preserve">       Partita IVA: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b/>
        <w:sz w:val="14"/>
      </w:rPr>
      <w:t>www.panasonic-electric-works.com</w:t>
    </w:r>
    <w:r>
      <w:rPr>
        <w:sz w:val="14"/>
      </w:rPr>
      <w:tab/>
      <w:t>IBAN: DE38 7002 0270 0042 6497 75</w:t>
    </w:r>
    <w:r>
      <w:rPr>
        <w:sz w:val="14"/>
      </w:rPr>
      <w:tab/>
      <w:t>BIC: HYVEDEMMXXX</w:t>
    </w:r>
    <w:r>
      <w:rPr>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C568" w14:textId="77777777" w:rsidR="007D420B" w:rsidRDefault="007D420B">
      <w:r>
        <w:separator/>
      </w:r>
    </w:p>
  </w:footnote>
  <w:footnote w:type="continuationSeparator" w:id="0">
    <w:p w14:paraId="7303EC03" w14:textId="77777777" w:rsidR="007D420B" w:rsidRDefault="007D420B">
      <w:r>
        <w:continuationSeparator/>
      </w:r>
    </w:p>
  </w:footnote>
  <w:footnote w:type="continuationNotice" w:id="1">
    <w:p w14:paraId="314C90CF" w14:textId="77777777" w:rsidR="007D420B" w:rsidRDefault="007D4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34269856">
    <w:abstractNumId w:val="0"/>
  </w:num>
  <w:num w:numId="2" w16cid:durableId="824128015">
    <w:abstractNumId w:val="1"/>
  </w:num>
  <w:num w:numId="3" w16cid:durableId="769080879">
    <w:abstractNumId w:val="3"/>
  </w:num>
  <w:num w:numId="4" w16cid:durableId="245262975">
    <w:abstractNumId w:val="2"/>
    <w:lvlOverride w:ilvl="0">
      <w:startOverride w:val="1"/>
    </w:lvlOverride>
  </w:num>
  <w:num w:numId="5" w16cid:durableId="1787966826">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1D36"/>
    <w:rsid w:val="00025136"/>
    <w:rsid w:val="00051151"/>
    <w:rsid w:val="000526E5"/>
    <w:rsid w:val="00056F58"/>
    <w:rsid w:val="0006204E"/>
    <w:rsid w:val="00080E8B"/>
    <w:rsid w:val="000951D4"/>
    <w:rsid w:val="000B0CFC"/>
    <w:rsid w:val="000D607E"/>
    <w:rsid w:val="000D68A8"/>
    <w:rsid w:val="000E23D8"/>
    <w:rsid w:val="000E3496"/>
    <w:rsid w:val="000F58FB"/>
    <w:rsid w:val="00102127"/>
    <w:rsid w:val="0010288D"/>
    <w:rsid w:val="00107307"/>
    <w:rsid w:val="00112D38"/>
    <w:rsid w:val="0013291B"/>
    <w:rsid w:val="00142F2B"/>
    <w:rsid w:val="001432A9"/>
    <w:rsid w:val="00156EC4"/>
    <w:rsid w:val="00163A4F"/>
    <w:rsid w:val="00163D3E"/>
    <w:rsid w:val="0017684F"/>
    <w:rsid w:val="001771F8"/>
    <w:rsid w:val="00180036"/>
    <w:rsid w:val="0019367A"/>
    <w:rsid w:val="00194BC6"/>
    <w:rsid w:val="00194C48"/>
    <w:rsid w:val="001A7296"/>
    <w:rsid w:val="001B4CFB"/>
    <w:rsid w:val="001C7A81"/>
    <w:rsid w:val="001E3908"/>
    <w:rsid w:val="001E6DF7"/>
    <w:rsid w:val="001E6FB7"/>
    <w:rsid w:val="001F2EDB"/>
    <w:rsid w:val="001F31C0"/>
    <w:rsid w:val="001F32B5"/>
    <w:rsid w:val="001F467D"/>
    <w:rsid w:val="0020160A"/>
    <w:rsid w:val="00206877"/>
    <w:rsid w:val="00206D5B"/>
    <w:rsid w:val="0022476E"/>
    <w:rsid w:val="002370F6"/>
    <w:rsid w:val="00250A9B"/>
    <w:rsid w:val="00252483"/>
    <w:rsid w:val="00253A0F"/>
    <w:rsid w:val="002621F3"/>
    <w:rsid w:val="002641D4"/>
    <w:rsid w:val="00267718"/>
    <w:rsid w:val="00274F4F"/>
    <w:rsid w:val="0029168F"/>
    <w:rsid w:val="002943EF"/>
    <w:rsid w:val="002A088F"/>
    <w:rsid w:val="002A0B6A"/>
    <w:rsid w:val="002A664B"/>
    <w:rsid w:val="002C4811"/>
    <w:rsid w:val="002C7DEC"/>
    <w:rsid w:val="00305A24"/>
    <w:rsid w:val="003076AC"/>
    <w:rsid w:val="00316C3E"/>
    <w:rsid w:val="003417FF"/>
    <w:rsid w:val="00342A0E"/>
    <w:rsid w:val="00365EC9"/>
    <w:rsid w:val="00370573"/>
    <w:rsid w:val="00375C75"/>
    <w:rsid w:val="003A5394"/>
    <w:rsid w:val="003B2846"/>
    <w:rsid w:val="003C4F2F"/>
    <w:rsid w:val="003E489B"/>
    <w:rsid w:val="003F1963"/>
    <w:rsid w:val="00400B20"/>
    <w:rsid w:val="004030A3"/>
    <w:rsid w:val="00403EFD"/>
    <w:rsid w:val="0040434F"/>
    <w:rsid w:val="004132C9"/>
    <w:rsid w:val="00413994"/>
    <w:rsid w:val="00451ADF"/>
    <w:rsid w:val="00451ED1"/>
    <w:rsid w:val="00460462"/>
    <w:rsid w:val="00481780"/>
    <w:rsid w:val="00493396"/>
    <w:rsid w:val="0049583E"/>
    <w:rsid w:val="004A5463"/>
    <w:rsid w:val="004B5683"/>
    <w:rsid w:val="004B6AB0"/>
    <w:rsid w:val="004B7647"/>
    <w:rsid w:val="004C41DA"/>
    <w:rsid w:val="004C67FE"/>
    <w:rsid w:val="004E3FD0"/>
    <w:rsid w:val="00504188"/>
    <w:rsid w:val="005053DB"/>
    <w:rsid w:val="005065BA"/>
    <w:rsid w:val="005132E7"/>
    <w:rsid w:val="00514D8A"/>
    <w:rsid w:val="00536576"/>
    <w:rsid w:val="00540521"/>
    <w:rsid w:val="00544F1C"/>
    <w:rsid w:val="00557950"/>
    <w:rsid w:val="0056185B"/>
    <w:rsid w:val="00565DE9"/>
    <w:rsid w:val="00570272"/>
    <w:rsid w:val="00571A49"/>
    <w:rsid w:val="00571ABA"/>
    <w:rsid w:val="00580F3C"/>
    <w:rsid w:val="005879A3"/>
    <w:rsid w:val="00587F1B"/>
    <w:rsid w:val="005960EF"/>
    <w:rsid w:val="00597276"/>
    <w:rsid w:val="005A079A"/>
    <w:rsid w:val="005B11FD"/>
    <w:rsid w:val="005B53BB"/>
    <w:rsid w:val="005C7525"/>
    <w:rsid w:val="005D17BB"/>
    <w:rsid w:val="005D21A8"/>
    <w:rsid w:val="005D60CC"/>
    <w:rsid w:val="005D7704"/>
    <w:rsid w:val="005E0F84"/>
    <w:rsid w:val="005E64B4"/>
    <w:rsid w:val="005F3884"/>
    <w:rsid w:val="00605EE6"/>
    <w:rsid w:val="00652400"/>
    <w:rsid w:val="00666161"/>
    <w:rsid w:val="006824B2"/>
    <w:rsid w:val="0069174A"/>
    <w:rsid w:val="00691C73"/>
    <w:rsid w:val="006958A7"/>
    <w:rsid w:val="00697F6E"/>
    <w:rsid w:val="006A6D15"/>
    <w:rsid w:val="006A707B"/>
    <w:rsid w:val="006B6185"/>
    <w:rsid w:val="006C0CE1"/>
    <w:rsid w:val="006C145C"/>
    <w:rsid w:val="006C7EA8"/>
    <w:rsid w:val="006D2524"/>
    <w:rsid w:val="006D4341"/>
    <w:rsid w:val="006E7F5A"/>
    <w:rsid w:val="006F3B87"/>
    <w:rsid w:val="0070632C"/>
    <w:rsid w:val="00714686"/>
    <w:rsid w:val="00721D60"/>
    <w:rsid w:val="00722593"/>
    <w:rsid w:val="00726A96"/>
    <w:rsid w:val="00731130"/>
    <w:rsid w:val="007359B6"/>
    <w:rsid w:val="007363EC"/>
    <w:rsid w:val="007364E6"/>
    <w:rsid w:val="00741481"/>
    <w:rsid w:val="007458D1"/>
    <w:rsid w:val="00747D27"/>
    <w:rsid w:val="007543E7"/>
    <w:rsid w:val="007547EB"/>
    <w:rsid w:val="007628C4"/>
    <w:rsid w:val="007716C0"/>
    <w:rsid w:val="00776EB4"/>
    <w:rsid w:val="0078032A"/>
    <w:rsid w:val="0078064D"/>
    <w:rsid w:val="00787901"/>
    <w:rsid w:val="00793B92"/>
    <w:rsid w:val="007941B3"/>
    <w:rsid w:val="007A1227"/>
    <w:rsid w:val="007A5ECB"/>
    <w:rsid w:val="007B2FBA"/>
    <w:rsid w:val="007C4BC0"/>
    <w:rsid w:val="007C539E"/>
    <w:rsid w:val="007D420B"/>
    <w:rsid w:val="007D4D8D"/>
    <w:rsid w:val="007E2C7E"/>
    <w:rsid w:val="007E7EB8"/>
    <w:rsid w:val="007F0503"/>
    <w:rsid w:val="0080391C"/>
    <w:rsid w:val="00827677"/>
    <w:rsid w:val="00833F36"/>
    <w:rsid w:val="00841EAA"/>
    <w:rsid w:val="00863454"/>
    <w:rsid w:val="00863E2F"/>
    <w:rsid w:val="00866A04"/>
    <w:rsid w:val="00874BF5"/>
    <w:rsid w:val="008A29EA"/>
    <w:rsid w:val="008C14BA"/>
    <w:rsid w:val="008D3686"/>
    <w:rsid w:val="008D371D"/>
    <w:rsid w:val="008D38BC"/>
    <w:rsid w:val="008D4945"/>
    <w:rsid w:val="008E7F3B"/>
    <w:rsid w:val="009231ED"/>
    <w:rsid w:val="009244D3"/>
    <w:rsid w:val="009332F4"/>
    <w:rsid w:val="00951851"/>
    <w:rsid w:val="00970284"/>
    <w:rsid w:val="00982C89"/>
    <w:rsid w:val="00985349"/>
    <w:rsid w:val="00994D4A"/>
    <w:rsid w:val="009975E9"/>
    <w:rsid w:val="009A00FB"/>
    <w:rsid w:val="009A2D27"/>
    <w:rsid w:val="009A4AFF"/>
    <w:rsid w:val="009B3329"/>
    <w:rsid w:val="009B599D"/>
    <w:rsid w:val="009C1422"/>
    <w:rsid w:val="009C2011"/>
    <w:rsid w:val="009D4850"/>
    <w:rsid w:val="009D792D"/>
    <w:rsid w:val="009E2291"/>
    <w:rsid w:val="009E3F5A"/>
    <w:rsid w:val="009E4339"/>
    <w:rsid w:val="009E71FA"/>
    <w:rsid w:val="009E7383"/>
    <w:rsid w:val="009F2CA8"/>
    <w:rsid w:val="00A12EE6"/>
    <w:rsid w:val="00A13A62"/>
    <w:rsid w:val="00A13D48"/>
    <w:rsid w:val="00A22A4A"/>
    <w:rsid w:val="00A27379"/>
    <w:rsid w:val="00A324FE"/>
    <w:rsid w:val="00A5124C"/>
    <w:rsid w:val="00A625A5"/>
    <w:rsid w:val="00A712EF"/>
    <w:rsid w:val="00A7302F"/>
    <w:rsid w:val="00A876F6"/>
    <w:rsid w:val="00A90106"/>
    <w:rsid w:val="00A9334B"/>
    <w:rsid w:val="00A961AC"/>
    <w:rsid w:val="00A96E4A"/>
    <w:rsid w:val="00A9721C"/>
    <w:rsid w:val="00A97FB0"/>
    <w:rsid w:val="00AA236F"/>
    <w:rsid w:val="00AA7DE3"/>
    <w:rsid w:val="00AB1070"/>
    <w:rsid w:val="00AB5B51"/>
    <w:rsid w:val="00AB7365"/>
    <w:rsid w:val="00AD0A99"/>
    <w:rsid w:val="00AD5329"/>
    <w:rsid w:val="00AD5E7A"/>
    <w:rsid w:val="00AE016E"/>
    <w:rsid w:val="00AE072C"/>
    <w:rsid w:val="00AE51C8"/>
    <w:rsid w:val="00B01785"/>
    <w:rsid w:val="00B16C1E"/>
    <w:rsid w:val="00B25638"/>
    <w:rsid w:val="00B35EFC"/>
    <w:rsid w:val="00B46282"/>
    <w:rsid w:val="00B508BC"/>
    <w:rsid w:val="00B56624"/>
    <w:rsid w:val="00B57AA2"/>
    <w:rsid w:val="00B608FC"/>
    <w:rsid w:val="00B64360"/>
    <w:rsid w:val="00B673AA"/>
    <w:rsid w:val="00B759A7"/>
    <w:rsid w:val="00B8524A"/>
    <w:rsid w:val="00B9285F"/>
    <w:rsid w:val="00B92BF3"/>
    <w:rsid w:val="00B971F7"/>
    <w:rsid w:val="00BA2D38"/>
    <w:rsid w:val="00BB0D6C"/>
    <w:rsid w:val="00BB18EC"/>
    <w:rsid w:val="00BC47FC"/>
    <w:rsid w:val="00BC521C"/>
    <w:rsid w:val="00BD14B4"/>
    <w:rsid w:val="00BD22DB"/>
    <w:rsid w:val="00BE0545"/>
    <w:rsid w:val="00BF65AD"/>
    <w:rsid w:val="00C006DA"/>
    <w:rsid w:val="00C343AE"/>
    <w:rsid w:val="00C47348"/>
    <w:rsid w:val="00C476F8"/>
    <w:rsid w:val="00C61D9E"/>
    <w:rsid w:val="00C7072F"/>
    <w:rsid w:val="00C81836"/>
    <w:rsid w:val="00C819A1"/>
    <w:rsid w:val="00C875A6"/>
    <w:rsid w:val="00CB535D"/>
    <w:rsid w:val="00CB5FC4"/>
    <w:rsid w:val="00CC014A"/>
    <w:rsid w:val="00CC2008"/>
    <w:rsid w:val="00CC2BAD"/>
    <w:rsid w:val="00CC5FCF"/>
    <w:rsid w:val="00CC73A2"/>
    <w:rsid w:val="00CF299B"/>
    <w:rsid w:val="00CF379C"/>
    <w:rsid w:val="00CF779D"/>
    <w:rsid w:val="00CF7F58"/>
    <w:rsid w:val="00D03837"/>
    <w:rsid w:val="00D3073E"/>
    <w:rsid w:val="00D35288"/>
    <w:rsid w:val="00D36D5C"/>
    <w:rsid w:val="00D41182"/>
    <w:rsid w:val="00D5122F"/>
    <w:rsid w:val="00D52478"/>
    <w:rsid w:val="00D54E49"/>
    <w:rsid w:val="00D5536A"/>
    <w:rsid w:val="00D71DD7"/>
    <w:rsid w:val="00D9219D"/>
    <w:rsid w:val="00D93D7D"/>
    <w:rsid w:val="00DA4B3E"/>
    <w:rsid w:val="00DB032E"/>
    <w:rsid w:val="00DC256C"/>
    <w:rsid w:val="00DC2CF2"/>
    <w:rsid w:val="00DC480F"/>
    <w:rsid w:val="00DC7F5E"/>
    <w:rsid w:val="00DD2138"/>
    <w:rsid w:val="00DD2FB0"/>
    <w:rsid w:val="00DE1D3D"/>
    <w:rsid w:val="00DE5B90"/>
    <w:rsid w:val="00DE6163"/>
    <w:rsid w:val="00DE6A69"/>
    <w:rsid w:val="00DF1CC6"/>
    <w:rsid w:val="00E11685"/>
    <w:rsid w:val="00E2784D"/>
    <w:rsid w:val="00E31C31"/>
    <w:rsid w:val="00E32FFF"/>
    <w:rsid w:val="00E46D10"/>
    <w:rsid w:val="00E5098D"/>
    <w:rsid w:val="00E50E33"/>
    <w:rsid w:val="00E5379D"/>
    <w:rsid w:val="00E666B4"/>
    <w:rsid w:val="00E710E9"/>
    <w:rsid w:val="00E741A3"/>
    <w:rsid w:val="00E7567B"/>
    <w:rsid w:val="00E81694"/>
    <w:rsid w:val="00E83F4C"/>
    <w:rsid w:val="00E86CF7"/>
    <w:rsid w:val="00EA7DAB"/>
    <w:rsid w:val="00EB1488"/>
    <w:rsid w:val="00ED0A85"/>
    <w:rsid w:val="00EE5CA2"/>
    <w:rsid w:val="00EE7DA3"/>
    <w:rsid w:val="00EF6BDD"/>
    <w:rsid w:val="00F25061"/>
    <w:rsid w:val="00F271A6"/>
    <w:rsid w:val="00F32338"/>
    <w:rsid w:val="00F3367D"/>
    <w:rsid w:val="00F413D1"/>
    <w:rsid w:val="00F50238"/>
    <w:rsid w:val="00F50F36"/>
    <w:rsid w:val="00F555D4"/>
    <w:rsid w:val="00F76E6B"/>
    <w:rsid w:val="00F77BB3"/>
    <w:rsid w:val="00F77D94"/>
    <w:rsid w:val="00F823CD"/>
    <w:rsid w:val="00F8722C"/>
    <w:rsid w:val="00F95393"/>
    <w:rsid w:val="00F969E6"/>
    <w:rsid w:val="00FA49D6"/>
    <w:rsid w:val="00FB4A81"/>
    <w:rsid w:val="00FC6AA5"/>
    <w:rsid w:val="00FD3531"/>
    <w:rsid w:val="00FE7864"/>
    <w:rsid w:val="00FF09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styleId="NichtaufgelsteErwhnung">
    <w:name w:val="Unresolved Mention"/>
    <w:basedOn w:val="Absatz-Standardschriftart"/>
    <w:uiPriority w:val="99"/>
    <w:semiHidden/>
    <w:unhideWhenUsed/>
    <w:rsid w:val="00C47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youtu.be/BJ7LgSfO2E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products/components/relays/technical-relay-services-and-support"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holdings.panasonic/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ndustry.panasonic.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2" ma:contentTypeDescription="Create a new document." ma:contentTypeScope="" ma:versionID="1a5621128159955d5b375be0700af602">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76c9d5d3202d7c581ebddba6c5bc5c7"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2AD29345-C339-4B8A-B119-7250CF5A3AEC}">
  <ds:schemaRefs>
    <ds:schemaRef ds:uri="http://schemas.openxmlformats.org/officeDocument/2006/bibliography"/>
  </ds:schemaRefs>
</ds:datastoreItem>
</file>

<file path=customXml/itemProps4.xml><?xml version="1.0" encoding="utf-8"?>
<ds:datastoreItem xmlns:ds="http://schemas.openxmlformats.org/officeDocument/2006/customXml" ds:itemID="{4108FD17-C9AA-4ED3-B773-35FFC43DD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653</Words>
  <Characters>4426</Characters>
  <Application>Microsoft Office Word</Application>
  <DocSecurity>4</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MEW Europe</Company>
  <LinksUpToDate>false</LinksUpToDate>
  <CharactersWithSpaces>5069</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Kirschenhofer, Benno</cp:lastModifiedBy>
  <cp:revision>2</cp:revision>
  <cp:lastPrinted>2012-10-31T13:57:00Z</cp:lastPrinted>
  <dcterms:created xsi:type="dcterms:W3CDTF">2023-11-15T13:49:00Z</dcterms:created>
  <dcterms:modified xsi:type="dcterms:W3CDTF">2023-11-15T13:49:00Z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y fmtid="{D5CDD505-2E9C-101B-9397-08002B2CF9AE}" pid="4" name="MSIP_Label_a1a993a9-f14c-4b9a-890a-0fd0c4ea9763_Enabled">
    <vt:lpwstr>true</vt:lpwstr>
  </property>
  <property fmtid="{D5CDD505-2E9C-101B-9397-08002B2CF9AE}" pid="5" name="MSIP_Label_a1a993a9-f14c-4b9a-890a-0fd0c4ea9763_SetDate">
    <vt:lpwstr>2023-11-03T15:15:15Z</vt:lpwstr>
  </property>
  <property fmtid="{D5CDD505-2E9C-101B-9397-08002B2CF9AE}" pid="6" name="MSIP_Label_a1a993a9-f14c-4b9a-890a-0fd0c4ea9763_Method">
    <vt:lpwstr>Standard</vt:lpwstr>
  </property>
  <property fmtid="{D5CDD505-2E9C-101B-9397-08002B2CF9AE}" pid="7" name="MSIP_Label_a1a993a9-f14c-4b9a-890a-0fd0c4ea9763_Name">
    <vt:lpwstr>Intern - Internal (S2)</vt:lpwstr>
  </property>
  <property fmtid="{D5CDD505-2E9C-101B-9397-08002B2CF9AE}" pid="8" name="MSIP_Label_a1a993a9-f14c-4b9a-890a-0fd0c4ea9763_SiteId">
    <vt:lpwstr>69a7c4c3-ddd7-4e18-890c-0b850a586de6</vt:lpwstr>
  </property>
  <property fmtid="{D5CDD505-2E9C-101B-9397-08002B2CF9AE}" pid="9" name="MSIP_Label_a1a993a9-f14c-4b9a-890a-0fd0c4ea9763_ActionId">
    <vt:lpwstr>d54cbd24-acf5-4449-8c62-8dff938b17b3</vt:lpwstr>
  </property>
  <property fmtid="{D5CDD505-2E9C-101B-9397-08002B2CF9AE}" pid="10" name="MSIP_Label_a1a993a9-f14c-4b9a-890a-0fd0c4ea9763_ContentBits">
    <vt:lpwstr>0</vt:lpwstr>
  </property>
</Properties>
</file>