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B1C8" w14:textId="77B1A3E6" w:rsidR="000958FB" w:rsidRDefault="008D2B21" w:rsidP="008D0D9A">
      <w:pPr>
        <w:pStyle w:val="presssubheadline"/>
        <w:jc w:val="center"/>
        <w:rPr>
          <w:b/>
          <w:color w:val="4074B5"/>
          <w:sz w:val="32"/>
          <w:szCs w:val="32"/>
        </w:rPr>
      </w:pPr>
      <w:bookmarkStart w:id="0" w:name="_Hlk69827562"/>
      <w:r>
        <w:rPr>
          <w:b/>
          <w:color w:val="4074B5"/>
          <w:sz w:val="32"/>
          <w:szCs w:val="32"/>
        </w:rPr>
        <w:t xml:space="preserve">Saving </w:t>
      </w:r>
      <w:r w:rsidRPr="008D2B21">
        <w:rPr>
          <w:b/>
          <w:color w:val="4074B5"/>
          <w:sz w:val="32"/>
          <w:szCs w:val="32"/>
        </w:rPr>
        <w:t>complexity, space, and</w:t>
      </w:r>
      <w:r w:rsidR="008D0D9A">
        <w:rPr>
          <w:b/>
          <w:color w:val="4074B5"/>
          <w:sz w:val="32"/>
          <w:szCs w:val="32"/>
        </w:rPr>
        <w:t xml:space="preserve"> </w:t>
      </w:r>
      <w:r w:rsidRPr="008D2B21">
        <w:rPr>
          <w:b/>
          <w:color w:val="4074B5"/>
          <w:sz w:val="32"/>
          <w:szCs w:val="32"/>
        </w:rPr>
        <w:t>cost</w:t>
      </w:r>
      <w:r w:rsidR="00182B93">
        <w:rPr>
          <w:b/>
          <w:color w:val="4074B5"/>
          <w:sz w:val="32"/>
          <w:szCs w:val="32"/>
        </w:rPr>
        <w:t xml:space="preserve">: The new </w:t>
      </w:r>
      <w:r w:rsidR="00182B93" w:rsidRPr="00182B93">
        <w:rPr>
          <w:b/>
          <w:color w:val="4074B5"/>
          <w:sz w:val="32"/>
          <w:szCs w:val="32"/>
        </w:rPr>
        <w:t>Panasonic</w:t>
      </w:r>
      <w:r w:rsidR="00182B93">
        <w:rPr>
          <w:b/>
          <w:color w:val="4074B5"/>
          <w:sz w:val="32"/>
          <w:szCs w:val="32"/>
        </w:rPr>
        <w:t xml:space="preserve"> Industry</w:t>
      </w:r>
      <w:r w:rsidR="00182B93" w:rsidRPr="00182B93">
        <w:rPr>
          <w:b/>
          <w:color w:val="4074B5"/>
          <w:sz w:val="32"/>
          <w:szCs w:val="32"/>
        </w:rPr>
        <w:t xml:space="preserve"> PAN</w:t>
      </w:r>
      <w:r w:rsidR="008D0D9A">
        <w:rPr>
          <w:b/>
          <w:color w:val="4074B5"/>
          <w:sz w:val="32"/>
          <w:szCs w:val="32"/>
        </w:rPr>
        <w:t>1</w:t>
      </w:r>
      <w:r w:rsidR="009F35ED">
        <w:rPr>
          <w:b/>
          <w:color w:val="4074B5"/>
          <w:sz w:val="32"/>
          <w:szCs w:val="32"/>
        </w:rPr>
        <w:t>78</w:t>
      </w:r>
      <w:r w:rsidR="008D0D9A">
        <w:rPr>
          <w:b/>
          <w:color w:val="4074B5"/>
          <w:sz w:val="32"/>
          <w:szCs w:val="32"/>
        </w:rPr>
        <w:t>1</w:t>
      </w:r>
      <w:r w:rsidR="00182B93" w:rsidRPr="00182B93">
        <w:rPr>
          <w:b/>
          <w:color w:val="4074B5"/>
          <w:sz w:val="32"/>
          <w:szCs w:val="32"/>
        </w:rPr>
        <w:t xml:space="preserve"> </w:t>
      </w:r>
      <w:r w:rsidR="008D0D9A" w:rsidRPr="008D0D9A">
        <w:rPr>
          <w:b/>
          <w:color w:val="4074B5"/>
          <w:sz w:val="32"/>
          <w:szCs w:val="32"/>
        </w:rPr>
        <w:t>Bluetooth</w:t>
      </w:r>
      <w:r w:rsidR="008D0D9A">
        <w:rPr>
          <w:b/>
          <w:color w:val="4074B5"/>
          <w:sz w:val="32"/>
          <w:szCs w:val="32"/>
        </w:rPr>
        <w:t>®</w:t>
      </w:r>
      <w:r w:rsidR="008D0D9A" w:rsidRPr="008D0D9A">
        <w:rPr>
          <w:b/>
          <w:color w:val="4074B5"/>
          <w:sz w:val="32"/>
          <w:szCs w:val="32"/>
        </w:rPr>
        <w:t xml:space="preserve"> </w:t>
      </w:r>
      <w:r w:rsidR="008D0D9A">
        <w:rPr>
          <w:b/>
          <w:color w:val="4074B5"/>
          <w:sz w:val="32"/>
          <w:szCs w:val="32"/>
        </w:rPr>
        <w:t>5</w:t>
      </w:r>
      <w:r w:rsidR="008D0D9A" w:rsidRPr="008D0D9A">
        <w:rPr>
          <w:b/>
          <w:color w:val="4074B5"/>
          <w:sz w:val="32"/>
          <w:szCs w:val="32"/>
        </w:rPr>
        <w:t xml:space="preserve"> Low Energy module</w:t>
      </w:r>
    </w:p>
    <w:p w14:paraId="5B904CE0" w14:textId="0FFF8E52" w:rsidR="00182B93" w:rsidRDefault="008D038A" w:rsidP="00182B93">
      <w:pPr>
        <w:pStyle w:val="presssubheadline"/>
      </w:pPr>
      <w:r>
        <w:t xml:space="preserve">Lightweight evolution – and a </w:t>
      </w:r>
      <w:r w:rsidR="008D0D9A">
        <w:t xml:space="preserve">new member for </w:t>
      </w:r>
      <w:r w:rsidR="00F42FF1">
        <w:t>the</w:t>
      </w:r>
      <w:r w:rsidR="008D0D9A">
        <w:t xml:space="preserve"> </w:t>
      </w:r>
      <w:r w:rsidR="008D0D9A" w:rsidRPr="008D0D9A">
        <w:t>Nordic Semiconductor based Bluetooth Module family</w:t>
      </w:r>
      <w:r w:rsidR="008D0D9A">
        <w:t>: The new PAN1781</w:t>
      </w:r>
      <w:r w:rsidR="00F42FF1">
        <w:t xml:space="preserve"> from Panasonic Industry suits a wide range of mid and high volume application designs.</w:t>
      </w:r>
      <w:r w:rsidR="008D0D9A">
        <w:t xml:space="preserve">  </w:t>
      </w:r>
    </w:p>
    <w:p w14:paraId="2DEA0A93" w14:textId="57C7F13A" w:rsidR="00D9133B" w:rsidRPr="00210F1E" w:rsidRDefault="00D9133B" w:rsidP="00D9133B">
      <w:pPr>
        <w:pStyle w:val="presssubheadline"/>
        <w:jc w:val="center"/>
        <w:rPr>
          <w:caps/>
        </w:rPr>
      </w:pPr>
    </w:p>
    <w:bookmarkEnd w:id="0"/>
    <w:p w14:paraId="2E060D11" w14:textId="1F6328D3" w:rsidR="0086521F" w:rsidRPr="00210F1E" w:rsidRDefault="00397286" w:rsidP="0086521F">
      <w:pPr>
        <w:pStyle w:val="pressdate"/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E0B697C" wp14:editId="19866668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2018030" cy="1397000"/>
            <wp:effectExtent l="0" t="0" r="127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essebild_PC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8220" cy="139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1F" w:rsidRPr="00210F1E">
        <w:t>Munich</w:t>
      </w:r>
      <w:r w:rsidR="005A2285">
        <w:t xml:space="preserve">, </w:t>
      </w:r>
      <w:r w:rsidR="00F300CC">
        <w:t xml:space="preserve">MAY </w:t>
      </w:r>
      <w:r w:rsidR="00DB57D5">
        <w:t>2021</w:t>
      </w:r>
      <w:r w:rsidR="0086521F" w:rsidRPr="00210F1E">
        <w:t xml:space="preserve"> </w:t>
      </w:r>
    </w:p>
    <w:p w14:paraId="6E5929E0" w14:textId="77777777" w:rsidR="008D0D9A" w:rsidRDefault="008D0D9A" w:rsidP="008D0D9A">
      <w:pPr>
        <w:pStyle w:val="Default"/>
      </w:pPr>
      <w:bookmarkStart w:id="1" w:name="_Hlk69827926"/>
    </w:p>
    <w:p w14:paraId="185DF727" w14:textId="77777777" w:rsidR="00FF235B" w:rsidRDefault="00F42FF1" w:rsidP="008D0D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“With the PAN1781 being </w:t>
      </w:r>
      <w:r w:rsidRPr="00F42FF1">
        <w:rPr>
          <w:sz w:val="21"/>
          <w:szCs w:val="21"/>
        </w:rPr>
        <w:t xml:space="preserve">the </w:t>
      </w:r>
      <w:r w:rsidRPr="00F42FF1">
        <w:rPr>
          <w:i/>
          <w:iCs/>
          <w:sz w:val="21"/>
          <w:szCs w:val="21"/>
        </w:rPr>
        <w:t>little brother</w:t>
      </w:r>
      <w:r>
        <w:rPr>
          <w:sz w:val="21"/>
          <w:szCs w:val="21"/>
        </w:rPr>
        <w:t xml:space="preserve"> </w:t>
      </w:r>
      <w:r w:rsidRPr="00F42FF1">
        <w:rPr>
          <w:sz w:val="21"/>
          <w:szCs w:val="21"/>
        </w:rPr>
        <w:t xml:space="preserve">of our </w:t>
      </w:r>
      <w:r>
        <w:rPr>
          <w:sz w:val="21"/>
          <w:szCs w:val="21"/>
        </w:rPr>
        <w:t xml:space="preserve">undoubtedly </w:t>
      </w:r>
      <w:r w:rsidRPr="00F42FF1">
        <w:rPr>
          <w:sz w:val="21"/>
          <w:szCs w:val="21"/>
        </w:rPr>
        <w:t>successful PAN1780</w:t>
      </w:r>
      <w:r>
        <w:rPr>
          <w:sz w:val="21"/>
          <w:szCs w:val="21"/>
        </w:rPr>
        <w:t xml:space="preserve">, </w:t>
      </w:r>
      <w:r w:rsidRPr="00F42FF1">
        <w:rPr>
          <w:sz w:val="21"/>
          <w:szCs w:val="21"/>
        </w:rPr>
        <w:t xml:space="preserve">we are now rounding out our module range on the lower ends”, </w:t>
      </w:r>
      <w:r>
        <w:rPr>
          <w:sz w:val="21"/>
          <w:szCs w:val="21"/>
        </w:rPr>
        <w:t xml:space="preserve">opens </w:t>
      </w:r>
      <w:r w:rsidRPr="00F42FF1">
        <w:rPr>
          <w:sz w:val="21"/>
          <w:szCs w:val="21"/>
        </w:rPr>
        <w:t xml:space="preserve">Jan Scheller </w:t>
      </w:r>
      <w:r>
        <w:rPr>
          <w:sz w:val="21"/>
          <w:szCs w:val="21"/>
        </w:rPr>
        <w:t xml:space="preserve">from Panasonic Industry. </w:t>
      </w:r>
    </w:p>
    <w:p w14:paraId="7FD6295F" w14:textId="77777777" w:rsidR="00FF235B" w:rsidRDefault="00FF235B" w:rsidP="008D0D9A">
      <w:pPr>
        <w:pStyle w:val="Default"/>
        <w:rPr>
          <w:sz w:val="21"/>
          <w:szCs w:val="21"/>
        </w:rPr>
      </w:pPr>
    </w:p>
    <w:p w14:paraId="6F3F2719" w14:textId="4147383A" w:rsidR="008D0D9A" w:rsidRDefault="008D0D9A" w:rsidP="008D0D9A">
      <w:pPr>
        <w:pStyle w:val="Default"/>
        <w:rPr>
          <w:sz w:val="21"/>
          <w:szCs w:val="21"/>
        </w:rPr>
      </w:pPr>
      <w:r w:rsidRPr="008D0D9A">
        <w:rPr>
          <w:sz w:val="21"/>
          <w:szCs w:val="21"/>
        </w:rPr>
        <w:t>The PAN1781 is a Bluetooth</w:t>
      </w:r>
      <w:r w:rsidR="00FF235B">
        <w:rPr>
          <w:sz w:val="21"/>
          <w:szCs w:val="21"/>
        </w:rPr>
        <w:t>®</w:t>
      </w:r>
      <w:r w:rsidRPr="008D0D9A">
        <w:rPr>
          <w:sz w:val="21"/>
          <w:szCs w:val="21"/>
        </w:rPr>
        <w:t xml:space="preserve"> 5 Low Energy module based on the Nordic nRF52820 single chip controller</w:t>
      </w:r>
      <w:r w:rsidR="00F836F0">
        <w:rPr>
          <w:sz w:val="21"/>
          <w:szCs w:val="21"/>
        </w:rPr>
        <w:t xml:space="preserve"> and is, in a way, the lightweight version of the PAN1780.</w:t>
      </w:r>
      <w:r w:rsidR="00F836F0">
        <w:rPr>
          <w:sz w:val="21"/>
          <w:szCs w:val="21"/>
        </w:rPr>
        <w:br/>
      </w:r>
      <w:r w:rsidRPr="008D0D9A">
        <w:rPr>
          <w:sz w:val="21"/>
          <w:szCs w:val="21"/>
        </w:rPr>
        <w:t>Bluetooth</w:t>
      </w:r>
      <w:r w:rsidR="009F35ED">
        <w:rPr>
          <w:sz w:val="21"/>
          <w:szCs w:val="21"/>
        </w:rPr>
        <w:t>®</w:t>
      </w:r>
      <w:r w:rsidRPr="008D0D9A">
        <w:rPr>
          <w:sz w:val="21"/>
          <w:szCs w:val="21"/>
        </w:rPr>
        <w:t xml:space="preserve"> 5 features additionally a higher symbol rate of 2 Mbps using the high speed LE 2M PHY or a significantly longer range using the LE coded PHY at 500 kb/s or 125 kb/s. The new channel selection algorithm (CSA#2) improves the performance in high interference environments. Furthermore, the new L</w:t>
      </w:r>
      <w:r w:rsidR="00FF235B">
        <w:rPr>
          <w:sz w:val="21"/>
          <w:szCs w:val="21"/>
        </w:rPr>
        <w:t xml:space="preserve">ow </w:t>
      </w:r>
      <w:r w:rsidRPr="008D0D9A">
        <w:rPr>
          <w:sz w:val="21"/>
          <w:szCs w:val="21"/>
        </w:rPr>
        <w:t>E</w:t>
      </w:r>
      <w:r w:rsidR="00FF235B">
        <w:rPr>
          <w:sz w:val="21"/>
          <w:szCs w:val="21"/>
        </w:rPr>
        <w:t>nergy</w:t>
      </w:r>
      <w:r w:rsidRPr="008D0D9A">
        <w:rPr>
          <w:sz w:val="21"/>
          <w:szCs w:val="21"/>
        </w:rPr>
        <w:t xml:space="preserve"> advertising extensions allow for much larger amounts of data to be broadcasted in connectionless scenarios. </w:t>
      </w:r>
    </w:p>
    <w:p w14:paraId="57E9EC68" w14:textId="77777777" w:rsidR="00FF235B" w:rsidRDefault="00FF235B" w:rsidP="008D0D9A">
      <w:pPr>
        <w:pStyle w:val="Default"/>
        <w:rPr>
          <w:sz w:val="21"/>
          <w:szCs w:val="21"/>
        </w:rPr>
      </w:pPr>
    </w:p>
    <w:p w14:paraId="479CF3BF" w14:textId="6444E681" w:rsidR="00FF235B" w:rsidRDefault="00FF235B" w:rsidP="008D0D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>“The module</w:t>
      </w:r>
      <w:r w:rsidRPr="00FF235B">
        <w:rPr>
          <w:sz w:val="21"/>
          <w:szCs w:val="21"/>
        </w:rPr>
        <w:t xml:space="preserve"> is an attractive solution </w:t>
      </w:r>
      <w:r>
        <w:rPr>
          <w:sz w:val="21"/>
          <w:szCs w:val="21"/>
        </w:rPr>
        <w:t>because of its</w:t>
      </w:r>
      <w:r w:rsidRPr="00FF235B">
        <w:rPr>
          <w:sz w:val="21"/>
          <w:szCs w:val="21"/>
        </w:rPr>
        <w:t xml:space="preserve"> t</w:t>
      </w:r>
      <w:r>
        <w:rPr>
          <w:sz w:val="21"/>
          <w:szCs w:val="21"/>
        </w:rPr>
        <w:t>ruly flexible</w:t>
      </w:r>
      <w:r w:rsidRPr="00FF235B">
        <w:rPr>
          <w:sz w:val="21"/>
          <w:szCs w:val="21"/>
        </w:rPr>
        <w:t xml:space="preserve"> usability enabled by the attractive software stacks available via the Nordic portal, </w:t>
      </w:r>
      <w:r>
        <w:rPr>
          <w:sz w:val="21"/>
          <w:szCs w:val="21"/>
        </w:rPr>
        <w:t xml:space="preserve">for instance </w:t>
      </w:r>
      <w:r w:rsidRPr="00FF235B">
        <w:rPr>
          <w:sz w:val="21"/>
          <w:szCs w:val="21"/>
        </w:rPr>
        <w:t>Bluetooth</w:t>
      </w:r>
      <w:r>
        <w:rPr>
          <w:sz w:val="21"/>
          <w:szCs w:val="21"/>
        </w:rPr>
        <w:t>®</w:t>
      </w:r>
      <w:r w:rsidRPr="00FF235B">
        <w:rPr>
          <w:sz w:val="21"/>
          <w:szCs w:val="21"/>
        </w:rPr>
        <w:t xml:space="preserve"> Low Energy 5.1, ZigBee and Thread</w:t>
      </w:r>
      <w:r>
        <w:rPr>
          <w:sz w:val="21"/>
          <w:szCs w:val="21"/>
        </w:rPr>
        <w:t>”, continues Scheller. “Thus, t</w:t>
      </w:r>
      <w:r w:rsidRPr="00FF235B">
        <w:rPr>
          <w:sz w:val="21"/>
          <w:szCs w:val="21"/>
        </w:rPr>
        <w:t>he PAN1781</w:t>
      </w:r>
      <w:r>
        <w:rPr>
          <w:sz w:val="21"/>
          <w:szCs w:val="21"/>
        </w:rPr>
        <w:t xml:space="preserve"> is an allrounder that</w:t>
      </w:r>
      <w:r w:rsidRPr="00FF235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perfectly qualifies </w:t>
      </w:r>
      <w:r w:rsidRPr="00FF235B">
        <w:rPr>
          <w:sz w:val="21"/>
          <w:szCs w:val="21"/>
        </w:rPr>
        <w:t>for many different applications and markets</w:t>
      </w:r>
      <w:r>
        <w:rPr>
          <w:sz w:val="21"/>
          <w:szCs w:val="21"/>
        </w:rPr>
        <w:t>.</w:t>
      </w:r>
      <w:r w:rsidR="00F836F0">
        <w:rPr>
          <w:sz w:val="21"/>
          <w:szCs w:val="21"/>
        </w:rPr>
        <w:t xml:space="preserve"> It comes with the same specs as the PAN1780, but due to its reduced memory it is a highly economical choice for each context that requires an essential Bluetooth</w:t>
      </w:r>
      <w:r w:rsidR="009F35ED">
        <w:rPr>
          <w:sz w:val="21"/>
          <w:szCs w:val="21"/>
        </w:rPr>
        <w:t>®</w:t>
      </w:r>
      <w:r w:rsidR="00F836F0">
        <w:rPr>
          <w:sz w:val="21"/>
          <w:szCs w:val="21"/>
        </w:rPr>
        <w:t xml:space="preserve"> interface.</w:t>
      </w:r>
      <w:r>
        <w:rPr>
          <w:sz w:val="21"/>
          <w:szCs w:val="21"/>
        </w:rPr>
        <w:t>”</w:t>
      </w:r>
    </w:p>
    <w:p w14:paraId="6EFCB65A" w14:textId="77777777" w:rsidR="00FF235B" w:rsidRPr="008D0D9A" w:rsidRDefault="00FF235B" w:rsidP="008D0D9A">
      <w:pPr>
        <w:pStyle w:val="Default"/>
        <w:rPr>
          <w:sz w:val="21"/>
          <w:szCs w:val="21"/>
        </w:rPr>
      </w:pPr>
    </w:p>
    <w:p w14:paraId="64CBE3FD" w14:textId="6DCCA78C" w:rsidR="008D0D9A" w:rsidRDefault="008D0D9A" w:rsidP="008D0D9A">
      <w:pPr>
        <w:pStyle w:val="Default"/>
        <w:rPr>
          <w:sz w:val="21"/>
          <w:szCs w:val="21"/>
        </w:rPr>
      </w:pPr>
      <w:r w:rsidRPr="008D0D9A">
        <w:rPr>
          <w:sz w:val="21"/>
          <w:szCs w:val="21"/>
        </w:rPr>
        <w:t xml:space="preserve">An output power of up to 8 dBm and the high sensitivity of the nRF52820 in combination with the LE coded PHY </w:t>
      </w:r>
      <w:r w:rsidR="00840E91">
        <w:rPr>
          <w:sz w:val="21"/>
          <w:szCs w:val="21"/>
        </w:rPr>
        <w:t>render</w:t>
      </w:r>
      <w:r w:rsidRPr="008D0D9A">
        <w:rPr>
          <w:sz w:val="21"/>
          <w:szCs w:val="21"/>
        </w:rPr>
        <w:t xml:space="preserve"> the module </w:t>
      </w:r>
      <w:r w:rsidR="00840E91">
        <w:rPr>
          <w:sz w:val="21"/>
          <w:szCs w:val="21"/>
        </w:rPr>
        <w:t xml:space="preserve">an ideal choice for </w:t>
      </w:r>
      <w:r w:rsidRPr="008D0D9A">
        <w:rPr>
          <w:sz w:val="21"/>
          <w:szCs w:val="21"/>
        </w:rPr>
        <w:t xml:space="preserve">applications, where a long range is required. </w:t>
      </w:r>
    </w:p>
    <w:p w14:paraId="5F44A77C" w14:textId="77777777" w:rsidR="00840E91" w:rsidRPr="008D0D9A" w:rsidRDefault="00840E91" w:rsidP="008D0D9A">
      <w:pPr>
        <w:pStyle w:val="Default"/>
        <w:rPr>
          <w:sz w:val="21"/>
          <w:szCs w:val="21"/>
        </w:rPr>
      </w:pPr>
    </w:p>
    <w:p w14:paraId="7CF64F20" w14:textId="24FC8BDA" w:rsidR="008D0D9A" w:rsidRPr="008D0D9A" w:rsidRDefault="00840E91" w:rsidP="008D0D9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Additionally, </w:t>
      </w:r>
      <w:r w:rsidR="008D0D9A" w:rsidRPr="008D0D9A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module’s </w:t>
      </w:r>
      <w:r w:rsidR="008D0D9A" w:rsidRPr="008D0D9A">
        <w:rPr>
          <w:sz w:val="21"/>
          <w:szCs w:val="21"/>
        </w:rPr>
        <w:t xml:space="preserve">ultra-low current consumption </w:t>
      </w:r>
      <w:r>
        <w:rPr>
          <w:sz w:val="21"/>
          <w:szCs w:val="21"/>
        </w:rPr>
        <w:t xml:space="preserve">is highly beneficial </w:t>
      </w:r>
      <w:r w:rsidR="008D0D9A" w:rsidRPr="008D0D9A">
        <w:rPr>
          <w:sz w:val="21"/>
          <w:szCs w:val="21"/>
        </w:rPr>
        <w:t xml:space="preserve">for </w:t>
      </w:r>
      <w:r>
        <w:rPr>
          <w:sz w:val="21"/>
          <w:szCs w:val="21"/>
        </w:rPr>
        <w:t xml:space="preserve">modern </w:t>
      </w:r>
      <w:r w:rsidR="008D0D9A" w:rsidRPr="008D0D9A">
        <w:rPr>
          <w:sz w:val="21"/>
          <w:szCs w:val="21"/>
        </w:rPr>
        <w:t xml:space="preserve">battery powered devices. </w:t>
      </w:r>
    </w:p>
    <w:p w14:paraId="6A18EEA9" w14:textId="77777777" w:rsidR="00840E91" w:rsidRDefault="00840E91" w:rsidP="008D0D9A">
      <w:pPr>
        <w:pStyle w:val="Default"/>
        <w:rPr>
          <w:sz w:val="21"/>
          <w:szCs w:val="21"/>
        </w:rPr>
      </w:pPr>
    </w:p>
    <w:p w14:paraId="7C98F008" w14:textId="401A8DE4" w:rsidR="008D0D9A" w:rsidRDefault="008D0D9A" w:rsidP="008D0D9A">
      <w:pPr>
        <w:pStyle w:val="Default"/>
        <w:rPr>
          <w:sz w:val="21"/>
          <w:szCs w:val="21"/>
        </w:rPr>
      </w:pPr>
      <w:r w:rsidRPr="008D0D9A">
        <w:rPr>
          <w:sz w:val="21"/>
          <w:szCs w:val="21"/>
        </w:rPr>
        <w:t>With the Cortex</w:t>
      </w:r>
      <w:r w:rsidRPr="008D0D9A">
        <w:rPr>
          <w:sz w:val="15"/>
          <w:szCs w:val="15"/>
        </w:rPr>
        <w:t xml:space="preserve">® </w:t>
      </w:r>
      <w:r w:rsidRPr="008D0D9A">
        <w:rPr>
          <w:sz w:val="21"/>
          <w:szCs w:val="21"/>
        </w:rPr>
        <w:t xml:space="preserve">M4 processor, 32 kB RAM, and the built-in 256 kB flash memory, the PAN1781 can easily be used in standalone mode, thereby </w:t>
      </w:r>
      <w:r w:rsidRPr="008D0D9A">
        <w:rPr>
          <w:sz w:val="21"/>
          <w:szCs w:val="21"/>
        </w:rPr>
        <w:lastRenderedPageBreak/>
        <w:t>eliminating the need for an external processor, saving complexity, space, and cost. The PAN1781 also supports angle of arrival (</w:t>
      </w:r>
      <w:proofErr w:type="spellStart"/>
      <w:r w:rsidRPr="008D0D9A">
        <w:rPr>
          <w:sz w:val="21"/>
          <w:szCs w:val="21"/>
        </w:rPr>
        <w:t>AoA</w:t>
      </w:r>
      <w:proofErr w:type="spellEnd"/>
      <w:r w:rsidRPr="008D0D9A">
        <w:rPr>
          <w:sz w:val="21"/>
          <w:szCs w:val="21"/>
        </w:rPr>
        <w:t>) and angle of departure (</w:t>
      </w:r>
      <w:proofErr w:type="spellStart"/>
      <w:r w:rsidRPr="008D0D9A">
        <w:rPr>
          <w:sz w:val="21"/>
          <w:szCs w:val="21"/>
        </w:rPr>
        <w:t>AoD</w:t>
      </w:r>
      <w:proofErr w:type="spellEnd"/>
      <w:r w:rsidRPr="008D0D9A">
        <w:rPr>
          <w:sz w:val="21"/>
          <w:szCs w:val="21"/>
        </w:rPr>
        <w:t>) direction finding using Bluetooth</w:t>
      </w:r>
      <w:r w:rsidR="00840E91">
        <w:rPr>
          <w:sz w:val="21"/>
          <w:szCs w:val="21"/>
        </w:rPr>
        <w:t>®</w:t>
      </w:r>
      <w:r w:rsidRPr="008D0D9A">
        <w:rPr>
          <w:sz w:val="21"/>
          <w:szCs w:val="21"/>
        </w:rPr>
        <w:t xml:space="preserve">. </w:t>
      </w:r>
    </w:p>
    <w:p w14:paraId="55C22743" w14:textId="409CF86F" w:rsidR="00840E91" w:rsidRDefault="00840E91" w:rsidP="008D0D9A">
      <w:pPr>
        <w:pStyle w:val="Default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Scheller concludes: </w:t>
      </w:r>
      <w:r w:rsidRPr="00840E91">
        <w:rPr>
          <w:sz w:val="21"/>
          <w:szCs w:val="21"/>
          <w:lang w:val="en-US"/>
        </w:rPr>
        <w:t>“</w:t>
      </w:r>
      <w:r>
        <w:rPr>
          <w:sz w:val="21"/>
          <w:szCs w:val="21"/>
          <w:lang w:val="en-US"/>
        </w:rPr>
        <w:t>With the new PAN1781, w</w:t>
      </w:r>
      <w:r w:rsidRPr="00840E91">
        <w:rPr>
          <w:sz w:val="21"/>
          <w:szCs w:val="21"/>
          <w:lang w:val="en-US"/>
        </w:rPr>
        <w:t>e clearly address mid and high volume designs</w:t>
      </w:r>
      <w:r>
        <w:rPr>
          <w:sz w:val="21"/>
          <w:szCs w:val="21"/>
          <w:lang w:val="en-US"/>
        </w:rPr>
        <w:t xml:space="preserve"> from</w:t>
      </w:r>
      <w:r w:rsidRPr="00840E91">
        <w:rPr>
          <w:sz w:val="21"/>
          <w:szCs w:val="21"/>
          <w:lang w:val="en-US"/>
        </w:rPr>
        <w:t xml:space="preserve"> customers </w:t>
      </w:r>
      <w:r>
        <w:rPr>
          <w:sz w:val="21"/>
          <w:szCs w:val="21"/>
          <w:lang w:val="en-US"/>
        </w:rPr>
        <w:t>valuing</w:t>
      </w:r>
      <w:r w:rsidRPr="00840E91">
        <w:rPr>
          <w:sz w:val="21"/>
          <w:szCs w:val="21"/>
          <w:lang w:val="en-US"/>
        </w:rPr>
        <w:t xml:space="preserve"> high quality, long availability and </w:t>
      </w:r>
      <w:r>
        <w:rPr>
          <w:sz w:val="21"/>
          <w:szCs w:val="21"/>
          <w:lang w:val="en-US"/>
        </w:rPr>
        <w:t>Pan</w:t>
      </w:r>
      <w:r w:rsidR="009F35ED">
        <w:rPr>
          <w:sz w:val="21"/>
          <w:szCs w:val="21"/>
          <w:lang w:val="en-US"/>
        </w:rPr>
        <w:t>a</w:t>
      </w:r>
      <w:r>
        <w:rPr>
          <w:sz w:val="21"/>
          <w:szCs w:val="21"/>
          <w:lang w:val="en-US"/>
        </w:rPr>
        <w:t xml:space="preserve">sonic Industry’s </w:t>
      </w:r>
      <w:r w:rsidRPr="00840E91">
        <w:rPr>
          <w:sz w:val="21"/>
          <w:szCs w:val="21"/>
          <w:lang w:val="en-US"/>
        </w:rPr>
        <w:t>high level support throughout the whole design-in p</w:t>
      </w:r>
      <w:r>
        <w:rPr>
          <w:sz w:val="21"/>
          <w:szCs w:val="21"/>
          <w:lang w:val="en-US"/>
        </w:rPr>
        <w:t>eriod – and even beyond”</w:t>
      </w:r>
      <w:r w:rsidRPr="00840E91">
        <w:rPr>
          <w:sz w:val="21"/>
          <w:szCs w:val="21"/>
          <w:lang w:val="en-US"/>
        </w:rPr>
        <w:t>.</w:t>
      </w:r>
    </w:p>
    <w:p w14:paraId="60F38CAB" w14:textId="7A686DDC" w:rsidR="009F35ED" w:rsidRDefault="009F35ED" w:rsidP="008D0D9A">
      <w:pPr>
        <w:pStyle w:val="Default"/>
        <w:rPr>
          <w:sz w:val="21"/>
          <w:szCs w:val="21"/>
          <w:lang w:val="en-US"/>
        </w:rPr>
      </w:pPr>
    </w:p>
    <w:p w14:paraId="134B86CA" w14:textId="71522381" w:rsidR="009F35ED" w:rsidRPr="009F35ED" w:rsidRDefault="00BE435D" w:rsidP="008D0D9A">
      <w:pPr>
        <w:pStyle w:val="Default"/>
        <w:rPr>
          <w:sz w:val="21"/>
          <w:szCs w:val="21"/>
          <w:lang w:val="en-US"/>
        </w:rPr>
      </w:pPr>
      <w:hyperlink r:id="rId12" w:history="1">
        <w:r w:rsidR="009F35ED" w:rsidRPr="009F35ED">
          <w:rPr>
            <w:rStyle w:val="Hyperlink"/>
            <w:rFonts w:cs="Arial"/>
            <w:sz w:val="21"/>
            <w:szCs w:val="21"/>
            <w:lang w:val="en-US"/>
          </w:rPr>
          <w:t>Learn more on the new lightweight</w:t>
        </w:r>
      </w:hyperlink>
      <w:r w:rsidR="009F35ED">
        <w:rPr>
          <w:sz w:val="21"/>
          <w:szCs w:val="21"/>
          <w:lang w:val="en-US"/>
        </w:rPr>
        <w:t xml:space="preserve"> member </w:t>
      </w:r>
      <w:r w:rsidR="009F35ED" w:rsidRPr="009F35ED">
        <w:rPr>
          <w:sz w:val="21"/>
          <w:szCs w:val="21"/>
          <w:lang w:val="en-US"/>
        </w:rPr>
        <w:t>of Panasonic’s Bluet</w:t>
      </w:r>
      <w:bookmarkStart w:id="2" w:name="_GoBack"/>
      <w:bookmarkEnd w:id="2"/>
      <w:r w:rsidR="009F35ED" w:rsidRPr="009F35ED">
        <w:rPr>
          <w:sz w:val="21"/>
          <w:szCs w:val="21"/>
          <w:lang w:val="en-US"/>
        </w:rPr>
        <w:t>ooth® module family</w:t>
      </w:r>
      <w:r w:rsidR="009F35ED">
        <w:rPr>
          <w:sz w:val="21"/>
          <w:szCs w:val="21"/>
          <w:lang w:val="en-US"/>
        </w:rPr>
        <w:t>.</w:t>
      </w:r>
    </w:p>
    <w:p w14:paraId="7D7F7E6F" w14:textId="77777777" w:rsidR="00840E91" w:rsidRPr="00840E91" w:rsidRDefault="00840E91" w:rsidP="008D0D9A">
      <w:pPr>
        <w:pStyle w:val="Default"/>
        <w:rPr>
          <w:sz w:val="21"/>
          <w:szCs w:val="21"/>
          <w:lang w:val="en-US"/>
        </w:rPr>
      </w:pPr>
    </w:p>
    <w:bookmarkEnd w:id="1"/>
    <w:p w14:paraId="055CD2DE" w14:textId="77777777" w:rsidR="009F35ED" w:rsidRPr="009F35ED" w:rsidRDefault="009F35ED" w:rsidP="009F35ED">
      <w:pPr>
        <w:pStyle w:val="Default"/>
        <w:rPr>
          <w:sz w:val="21"/>
          <w:szCs w:val="21"/>
          <w:lang w:val="en-US"/>
        </w:rPr>
      </w:pPr>
    </w:p>
    <w:p w14:paraId="5E236402" w14:textId="6F4654B0" w:rsidR="00C65257" w:rsidRDefault="00C65257">
      <w:pPr>
        <w:rPr>
          <w:rFonts w:ascii="Arial" w:hAnsi="Arial"/>
          <w:b/>
          <w:color w:val="7F7F7F" w:themeColor="text1" w:themeTint="80"/>
          <w:sz w:val="22"/>
          <w:lang w:val="en-US" w:eastAsia="ja-JP"/>
        </w:rPr>
      </w:pPr>
    </w:p>
    <w:p w14:paraId="5917AB2F" w14:textId="3E9E68B3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3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2F9E1408" w14:textId="72DE5F66" w:rsidR="00791DE2" w:rsidRPr="005371E6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4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sectPr w:rsidR="00791DE2" w:rsidRPr="005371E6" w:rsidSect="007D7685">
      <w:headerReference w:type="default" r:id="rId15"/>
      <w:footerReference w:type="default" r:id="rId16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5DD8" w14:textId="77777777" w:rsidR="00BE435D" w:rsidRDefault="00BE435D">
      <w:r>
        <w:separator/>
      </w:r>
    </w:p>
  </w:endnote>
  <w:endnote w:type="continuationSeparator" w:id="0">
    <w:p w14:paraId="503086EC" w14:textId="77777777" w:rsidR="00BE435D" w:rsidRDefault="00BE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404396">
      <w:rPr>
        <w:noProof/>
      </w:rPr>
      <w:t>2</w:t>
    </w:r>
    <w:r w:rsidRPr="00770217">
      <w:fldChar w:fldCharType="end"/>
    </w:r>
    <w:r w:rsidRPr="00770217">
      <w:t xml:space="preserve"> | </w:t>
    </w:r>
    <w:fldSimple w:instr="NUMPAGES  \* Arabic  \* MERGEFORMAT">
      <w:r w:rsidR="00404396">
        <w:rPr>
          <w:noProof/>
        </w:rPr>
        <w:t>2</w:t>
      </w:r>
    </w:fldSimple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33A05" w14:textId="77777777" w:rsidR="00BE435D" w:rsidRDefault="00BE435D">
      <w:r>
        <w:separator/>
      </w:r>
    </w:p>
  </w:footnote>
  <w:footnote w:type="continuationSeparator" w:id="0">
    <w:p w14:paraId="50C16A43" w14:textId="77777777" w:rsidR="00BE435D" w:rsidRDefault="00BE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A63E56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A63E56">
      <w:rPr>
        <w:rFonts w:ascii="Arial Narrow" w:hAnsi="Arial Narrow"/>
        <w:color w:val="A3A3A3"/>
        <w:sz w:val="18"/>
        <w:lang w:val="en-US"/>
      </w:rPr>
      <w:t xml:space="preserve">85521 </w:t>
    </w:r>
    <w:proofErr w:type="spellStart"/>
    <w:r w:rsidRPr="00A63E56">
      <w:rPr>
        <w:rFonts w:ascii="Arial Narrow" w:hAnsi="Arial Narrow"/>
        <w:color w:val="A3A3A3"/>
        <w:sz w:val="18"/>
        <w:lang w:val="en-US"/>
      </w:rPr>
      <w:t>Ottobrunn</w:t>
    </w:r>
    <w:proofErr w:type="spellEnd"/>
    <w:r w:rsidRPr="00A63E56">
      <w:rPr>
        <w:rFonts w:ascii="Arial Narrow" w:hAnsi="Arial Narrow"/>
        <w:color w:val="A3A3A3"/>
        <w:sz w:val="18"/>
        <w:lang w:val="en-US"/>
      </w:rPr>
      <w:t>, Germany</w:t>
    </w:r>
  </w:p>
  <w:p w14:paraId="06ABF418" w14:textId="77777777" w:rsidR="00867FBE" w:rsidRPr="00A63E56" w:rsidRDefault="00BE435D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A63E56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C65257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BE435D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38B6"/>
    <w:rsid w:val="00010203"/>
    <w:rsid w:val="00013122"/>
    <w:rsid w:val="0001504F"/>
    <w:rsid w:val="000155C6"/>
    <w:rsid w:val="00017CB5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2873"/>
    <w:rsid w:val="000752E4"/>
    <w:rsid w:val="000762FD"/>
    <w:rsid w:val="00077CAF"/>
    <w:rsid w:val="000812CD"/>
    <w:rsid w:val="0008189C"/>
    <w:rsid w:val="0008788E"/>
    <w:rsid w:val="00087918"/>
    <w:rsid w:val="00090CF8"/>
    <w:rsid w:val="00091B78"/>
    <w:rsid w:val="000927A5"/>
    <w:rsid w:val="00093CDE"/>
    <w:rsid w:val="0009463C"/>
    <w:rsid w:val="00094925"/>
    <w:rsid w:val="00094BA6"/>
    <w:rsid w:val="000958FB"/>
    <w:rsid w:val="000A02BE"/>
    <w:rsid w:val="000A5090"/>
    <w:rsid w:val="000A7359"/>
    <w:rsid w:val="000B63D1"/>
    <w:rsid w:val="000C039D"/>
    <w:rsid w:val="000C1762"/>
    <w:rsid w:val="000C70E0"/>
    <w:rsid w:val="000D094B"/>
    <w:rsid w:val="000D2D7A"/>
    <w:rsid w:val="000D5B69"/>
    <w:rsid w:val="000E346D"/>
    <w:rsid w:val="000E6234"/>
    <w:rsid w:val="000F4FA1"/>
    <w:rsid w:val="000F6B9E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39EF"/>
    <w:rsid w:val="001241D5"/>
    <w:rsid w:val="00124C54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66E9E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2B93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5EBB"/>
    <w:rsid w:val="001E614A"/>
    <w:rsid w:val="001E7C76"/>
    <w:rsid w:val="001F1ADC"/>
    <w:rsid w:val="001F2D6D"/>
    <w:rsid w:val="001F328B"/>
    <w:rsid w:val="001F3CC9"/>
    <w:rsid w:val="001F4C46"/>
    <w:rsid w:val="001F704B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59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10F5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1524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AD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07517"/>
    <w:rsid w:val="003100A8"/>
    <w:rsid w:val="00317495"/>
    <w:rsid w:val="0032033A"/>
    <w:rsid w:val="0032056D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3482"/>
    <w:rsid w:val="00394471"/>
    <w:rsid w:val="003944D3"/>
    <w:rsid w:val="003950A5"/>
    <w:rsid w:val="003971A5"/>
    <w:rsid w:val="00397286"/>
    <w:rsid w:val="003979B1"/>
    <w:rsid w:val="003A22D8"/>
    <w:rsid w:val="003A3D54"/>
    <w:rsid w:val="003A7E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3F5C2E"/>
    <w:rsid w:val="003F6E0C"/>
    <w:rsid w:val="0040229D"/>
    <w:rsid w:val="00403273"/>
    <w:rsid w:val="00404396"/>
    <w:rsid w:val="00411A6B"/>
    <w:rsid w:val="004130E0"/>
    <w:rsid w:val="004131CA"/>
    <w:rsid w:val="00414B1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3B23"/>
    <w:rsid w:val="004549A6"/>
    <w:rsid w:val="00456540"/>
    <w:rsid w:val="00460AF7"/>
    <w:rsid w:val="00461F6E"/>
    <w:rsid w:val="00462070"/>
    <w:rsid w:val="0046600A"/>
    <w:rsid w:val="0047611E"/>
    <w:rsid w:val="00485664"/>
    <w:rsid w:val="004907A1"/>
    <w:rsid w:val="004924A2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B0E21"/>
    <w:rsid w:val="004B268B"/>
    <w:rsid w:val="004C23AB"/>
    <w:rsid w:val="004C28FE"/>
    <w:rsid w:val="004C3048"/>
    <w:rsid w:val="004C36F9"/>
    <w:rsid w:val="004C7D9F"/>
    <w:rsid w:val="004D20BA"/>
    <w:rsid w:val="004D244F"/>
    <w:rsid w:val="004D2A7A"/>
    <w:rsid w:val="004D52D5"/>
    <w:rsid w:val="004D5651"/>
    <w:rsid w:val="004D6E6B"/>
    <w:rsid w:val="004D73C6"/>
    <w:rsid w:val="004E2145"/>
    <w:rsid w:val="004E228E"/>
    <w:rsid w:val="004E2B31"/>
    <w:rsid w:val="004E539D"/>
    <w:rsid w:val="004E7B97"/>
    <w:rsid w:val="004F0729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1E6"/>
    <w:rsid w:val="00537B6E"/>
    <w:rsid w:val="0054042B"/>
    <w:rsid w:val="0054065D"/>
    <w:rsid w:val="00545BC2"/>
    <w:rsid w:val="00546E10"/>
    <w:rsid w:val="00550A8D"/>
    <w:rsid w:val="00552052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2285"/>
    <w:rsid w:val="005A32BA"/>
    <w:rsid w:val="005B1386"/>
    <w:rsid w:val="005B1919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F28FE"/>
    <w:rsid w:val="006001FC"/>
    <w:rsid w:val="00600CC6"/>
    <w:rsid w:val="006016EA"/>
    <w:rsid w:val="00601778"/>
    <w:rsid w:val="00606CC3"/>
    <w:rsid w:val="00610067"/>
    <w:rsid w:val="00611BA6"/>
    <w:rsid w:val="00622253"/>
    <w:rsid w:val="00633152"/>
    <w:rsid w:val="00634D1F"/>
    <w:rsid w:val="006356FD"/>
    <w:rsid w:val="00642217"/>
    <w:rsid w:val="00642B0B"/>
    <w:rsid w:val="00643077"/>
    <w:rsid w:val="00645EEF"/>
    <w:rsid w:val="00646010"/>
    <w:rsid w:val="006463AC"/>
    <w:rsid w:val="0064742A"/>
    <w:rsid w:val="00650A7C"/>
    <w:rsid w:val="00653095"/>
    <w:rsid w:val="006554D1"/>
    <w:rsid w:val="0065765C"/>
    <w:rsid w:val="00665062"/>
    <w:rsid w:val="00665200"/>
    <w:rsid w:val="00670AD0"/>
    <w:rsid w:val="0067337F"/>
    <w:rsid w:val="00675DF3"/>
    <w:rsid w:val="006772DB"/>
    <w:rsid w:val="006774AD"/>
    <w:rsid w:val="00685848"/>
    <w:rsid w:val="00685F82"/>
    <w:rsid w:val="0068600A"/>
    <w:rsid w:val="0068736C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A5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12EE"/>
    <w:rsid w:val="006D2468"/>
    <w:rsid w:val="006D5C4F"/>
    <w:rsid w:val="006D61AB"/>
    <w:rsid w:val="006D70CA"/>
    <w:rsid w:val="006E5A5B"/>
    <w:rsid w:val="006F014F"/>
    <w:rsid w:val="006F1DEA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6830"/>
    <w:rsid w:val="00712D20"/>
    <w:rsid w:val="00713EA4"/>
    <w:rsid w:val="00716B34"/>
    <w:rsid w:val="00720D0F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5A5B"/>
    <w:rsid w:val="00787B31"/>
    <w:rsid w:val="00791DE2"/>
    <w:rsid w:val="007A00C0"/>
    <w:rsid w:val="007A060A"/>
    <w:rsid w:val="007A3977"/>
    <w:rsid w:val="007A6729"/>
    <w:rsid w:val="007A7380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7F604B"/>
    <w:rsid w:val="007F78BD"/>
    <w:rsid w:val="00800976"/>
    <w:rsid w:val="00801DD7"/>
    <w:rsid w:val="00803811"/>
    <w:rsid w:val="00805C3B"/>
    <w:rsid w:val="00806186"/>
    <w:rsid w:val="00807B90"/>
    <w:rsid w:val="0081033F"/>
    <w:rsid w:val="008128CB"/>
    <w:rsid w:val="008160EC"/>
    <w:rsid w:val="00816E8D"/>
    <w:rsid w:val="00817813"/>
    <w:rsid w:val="00825114"/>
    <w:rsid w:val="0082594D"/>
    <w:rsid w:val="00831F71"/>
    <w:rsid w:val="00832E96"/>
    <w:rsid w:val="008330EA"/>
    <w:rsid w:val="0083360C"/>
    <w:rsid w:val="00834765"/>
    <w:rsid w:val="00840E91"/>
    <w:rsid w:val="00840F8F"/>
    <w:rsid w:val="00841933"/>
    <w:rsid w:val="00841FE3"/>
    <w:rsid w:val="0084560C"/>
    <w:rsid w:val="00847CE1"/>
    <w:rsid w:val="00850CE4"/>
    <w:rsid w:val="00853837"/>
    <w:rsid w:val="008561DE"/>
    <w:rsid w:val="00857266"/>
    <w:rsid w:val="008619C7"/>
    <w:rsid w:val="008638A9"/>
    <w:rsid w:val="0086521F"/>
    <w:rsid w:val="008669D8"/>
    <w:rsid w:val="00867FBE"/>
    <w:rsid w:val="00870450"/>
    <w:rsid w:val="008720DE"/>
    <w:rsid w:val="008734C9"/>
    <w:rsid w:val="008758D9"/>
    <w:rsid w:val="00877E72"/>
    <w:rsid w:val="00881E82"/>
    <w:rsid w:val="0088459D"/>
    <w:rsid w:val="00885FF9"/>
    <w:rsid w:val="008925CF"/>
    <w:rsid w:val="008A38E4"/>
    <w:rsid w:val="008A692E"/>
    <w:rsid w:val="008B39BB"/>
    <w:rsid w:val="008B676A"/>
    <w:rsid w:val="008B6D22"/>
    <w:rsid w:val="008C01F0"/>
    <w:rsid w:val="008C2E76"/>
    <w:rsid w:val="008C3E36"/>
    <w:rsid w:val="008C64B5"/>
    <w:rsid w:val="008C7A22"/>
    <w:rsid w:val="008D038A"/>
    <w:rsid w:val="008D0D9A"/>
    <w:rsid w:val="008D1691"/>
    <w:rsid w:val="008D2B21"/>
    <w:rsid w:val="008D7B92"/>
    <w:rsid w:val="008E0E75"/>
    <w:rsid w:val="008E4FA5"/>
    <w:rsid w:val="008E513A"/>
    <w:rsid w:val="008F4CE5"/>
    <w:rsid w:val="008F58C4"/>
    <w:rsid w:val="008F58CF"/>
    <w:rsid w:val="008F5DFE"/>
    <w:rsid w:val="008F6494"/>
    <w:rsid w:val="008F7473"/>
    <w:rsid w:val="009001EC"/>
    <w:rsid w:val="00900375"/>
    <w:rsid w:val="009010DC"/>
    <w:rsid w:val="0090114C"/>
    <w:rsid w:val="00901344"/>
    <w:rsid w:val="00904D17"/>
    <w:rsid w:val="009050AE"/>
    <w:rsid w:val="009122F1"/>
    <w:rsid w:val="00912D8F"/>
    <w:rsid w:val="00921830"/>
    <w:rsid w:val="00922550"/>
    <w:rsid w:val="00922646"/>
    <w:rsid w:val="00923FB9"/>
    <w:rsid w:val="0092451F"/>
    <w:rsid w:val="00925DBE"/>
    <w:rsid w:val="00926B4B"/>
    <w:rsid w:val="00927235"/>
    <w:rsid w:val="00932F99"/>
    <w:rsid w:val="009334B7"/>
    <w:rsid w:val="0093389C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57B3"/>
    <w:rsid w:val="00986B93"/>
    <w:rsid w:val="00990080"/>
    <w:rsid w:val="00992DFA"/>
    <w:rsid w:val="009945AF"/>
    <w:rsid w:val="009A3A6D"/>
    <w:rsid w:val="009A429C"/>
    <w:rsid w:val="009A4889"/>
    <w:rsid w:val="009A5D9B"/>
    <w:rsid w:val="009A6348"/>
    <w:rsid w:val="009A63C6"/>
    <w:rsid w:val="009A7703"/>
    <w:rsid w:val="009B0840"/>
    <w:rsid w:val="009B0F80"/>
    <w:rsid w:val="009B2E6F"/>
    <w:rsid w:val="009B33D4"/>
    <w:rsid w:val="009B4200"/>
    <w:rsid w:val="009B46E8"/>
    <w:rsid w:val="009B61DA"/>
    <w:rsid w:val="009C042E"/>
    <w:rsid w:val="009C5AFA"/>
    <w:rsid w:val="009C683E"/>
    <w:rsid w:val="009D7644"/>
    <w:rsid w:val="009E668A"/>
    <w:rsid w:val="009E7688"/>
    <w:rsid w:val="009E785C"/>
    <w:rsid w:val="009F35ED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5057C"/>
    <w:rsid w:val="00A5164C"/>
    <w:rsid w:val="00A51D4F"/>
    <w:rsid w:val="00A554B0"/>
    <w:rsid w:val="00A569A5"/>
    <w:rsid w:val="00A629B2"/>
    <w:rsid w:val="00A63E56"/>
    <w:rsid w:val="00A719E0"/>
    <w:rsid w:val="00A7200E"/>
    <w:rsid w:val="00A7221A"/>
    <w:rsid w:val="00A7712A"/>
    <w:rsid w:val="00A80415"/>
    <w:rsid w:val="00A80A39"/>
    <w:rsid w:val="00A8249D"/>
    <w:rsid w:val="00A83308"/>
    <w:rsid w:val="00A83CA9"/>
    <w:rsid w:val="00A84D16"/>
    <w:rsid w:val="00A857A8"/>
    <w:rsid w:val="00A86A1D"/>
    <w:rsid w:val="00A87362"/>
    <w:rsid w:val="00A971A4"/>
    <w:rsid w:val="00A97875"/>
    <w:rsid w:val="00AA3D6B"/>
    <w:rsid w:val="00AA7205"/>
    <w:rsid w:val="00AB68C7"/>
    <w:rsid w:val="00AB7769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1FB0"/>
    <w:rsid w:val="00AF586B"/>
    <w:rsid w:val="00B012E0"/>
    <w:rsid w:val="00B0176A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27E0D"/>
    <w:rsid w:val="00B30013"/>
    <w:rsid w:val="00B35115"/>
    <w:rsid w:val="00B35202"/>
    <w:rsid w:val="00B41198"/>
    <w:rsid w:val="00B416D3"/>
    <w:rsid w:val="00B44ADB"/>
    <w:rsid w:val="00B44BB6"/>
    <w:rsid w:val="00B46674"/>
    <w:rsid w:val="00B4705D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646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D2008"/>
    <w:rsid w:val="00BD4567"/>
    <w:rsid w:val="00BD56EC"/>
    <w:rsid w:val="00BE01FE"/>
    <w:rsid w:val="00BE426C"/>
    <w:rsid w:val="00BE435D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7513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5510"/>
    <w:rsid w:val="00C514FF"/>
    <w:rsid w:val="00C577FB"/>
    <w:rsid w:val="00C61ADC"/>
    <w:rsid w:val="00C6346C"/>
    <w:rsid w:val="00C63A1C"/>
    <w:rsid w:val="00C65257"/>
    <w:rsid w:val="00C6571D"/>
    <w:rsid w:val="00C676D5"/>
    <w:rsid w:val="00C70FD4"/>
    <w:rsid w:val="00C738C2"/>
    <w:rsid w:val="00C7436D"/>
    <w:rsid w:val="00C77644"/>
    <w:rsid w:val="00C77AA7"/>
    <w:rsid w:val="00C80C94"/>
    <w:rsid w:val="00C80E71"/>
    <w:rsid w:val="00C811E7"/>
    <w:rsid w:val="00C82C23"/>
    <w:rsid w:val="00C84C70"/>
    <w:rsid w:val="00C86517"/>
    <w:rsid w:val="00C90C0B"/>
    <w:rsid w:val="00C90F50"/>
    <w:rsid w:val="00C91F82"/>
    <w:rsid w:val="00C93ECD"/>
    <w:rsid w:val="00C96F36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86E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303D"/>
    <w:rsid w:val="00D23ADF"/>
    <w:rsid w:val="00D25103"/>
    <w:rsid w:val="00D31CCB"/>
    <w:rsid w:val="00D33C4A"/>
    <w:rsid w:val="00D377EF"/>
    <w:rsid w:val="00D401E6"/>
    <w:rsid w:val="00D41A7D"/>
    <w:rsid w:val="00D42751"/>
    <w:rsid w:val="00D4453E"/>
    <w:rsid w:val="00D46B21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58FE"/>
    <w:rsid w:val="00D77017"/>
    <w:rsid w:val="00D77B6A"/>
    <w:rsid w:val="00D82558"/>
    <w:rsid w:val="00D85530"/>
    <w:rsid w:val="00D873BD"/>
    <w:rsid w:val="00D9133B"/>
    <w:rsid w:val="00D94B6C"/>
    <w:rsid w:val="00DA0B66"/>
    <w:rsid w:val="00DB02F8"/>
    <w:rsid w:val="00DB57D5"/>
    <w:rsid w:val="00DC1414"/>
    <w:rsid w:val="00DC64D5"/>
    <w:rsid w:val="00DC67DF"/>
    <w:rsid w:val="00DD0EF7"/>
    <w:rsid w:val="00DD5712"/>
    <w:rsid w:val="00DD58FD"/>
    <w:rsid w:val="00DD63A3"/>
    <w:rsid w:val="00DD6A90"/>
    <w:rsid w:val="00DE27EC"/>
    <w:rsid w:val="00DE5D0B"/>
    <w:rsid w:val="00DE6D3D"/>
    <w:rsid w:val="00DE7CDA"/>
    <w:rsid w:val="00DF1E02"/>
    <w:rsid w:val="00DF2724"/>
    <w:rsid w:val="00DF51B9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7B1B"/>
    <w:rsid w:val="00E344F4"/>
    <w:rsid w:val="00E34AB9"/>
    <w:rsid w:val="00E35E94"/>
    <w:rsid w:val="00E36041"/>
    <w:rsid w:val="00E43FB6"/>
    <w:rsid w:val="00E4463F"/>
    <w:rsid w:val="00E44DA9"/>
    <w:rsid w:val="00E45EA4"/>
    <w:rsid w:val="00E559C0"/>
    <w:rsid w:val="00E5647D"/>
    <w:rsid w:val="00E56C98"/>
    <w:rsid w:val="00E576EE"/>
    <w:rsid w:val="00E57889"/>
    <w:rsid w:val="00E6116E"/>
    <w:rsid w:val="00E6242B"/>
    <w:rsid w:val="00E71504"/>
    <w:rsid w:val="00E72616"/>
    <w:rsid w:val="00E75EE1"/>
    <w:rsid w:val="00E77894"/>
    <w:rsid w:val="00E8132B"/>
    <w:rsid w:val="00E834C4"/>
    <w:rsid w:val="00E85D4F"/>
    <w:rsid w:val="00E86CFF"/>
    <w:rsid w:val="00E9355A"/>
    <w:rsid w:val="00E935B3"/>
    <w:rsid w:val="00EA31BB"/>
    <w:rsid w:val="00EA3F1B"/>
    <w:rsid w:val="00EA5693"/>
    <w:rsid w:val="00EA6230"/>
    <w:rsid w:val="00EA6A25"/>
    <w:rsid w:val="00EA6DAE"/>
    <w:rsid w:val="00EA7282"/>
    <w:rsid w:val="00EB0388"/>
    <w:rsid w:val="00EB35CB"/>
    <w:rsid w:val="00EB54AA"/>
    <w:rsid w:val="00EB5DE0"/>
    <w:rsid w:val="00EB7E1A"/>
    <w:rsid w:val="00EC3964"/>
    <w:rsid w:val="00EC7077"/>
    <w:rsid w:val="00ED0DAD"/>
    <w:rsid w:val="00EE0566"/>
    <w:rsid w:val="00EE10A0"/>
    <w:rsid w:val="00EE277E"/>
    <w:rsid w:val="00EE28AF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06A84"/>
    <w:rsid w:val="00F10362"/>
    <w:rsid w:val="00F11276"/>
    <w:rsid w:val="00F11FD6"/>
    <w:rsid w:val="00F166A7"/>
    <w:rsid w:val="00F1700B"/>
    <w:rsid w:val="00F2487B"/>
    <w:rsid w:val="00F300CC"/>
    <w:rsid w:val="00F32040"/>
    <w:rsid w:val="00F32842"/>
    <w:rsid w:val="00F3495A"/>
    <w:rsid w:val="00F375BB"/>
    <w:rsid w:val="00F40941"/>
    <w:rsid w:val="00F41B03"/>
    <w:rsid w:val="00F41D00"/>
    <w:rsid w:val="00F42FF1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836F0"/>
    <w:rsid w:val="00F9726C"/>
    <w:rsid w:val="00F978E1"/>
    <w:rsid w:val="00FA0C22"/>
    <w:rsid w:val="00FA0CDB"/>
    <w:rsid w:val="00FA34E7"/>
    <w:rsid w:val="00FA6F7D"/>
    <w:rsid w:val="00FB0F31"/>
    <w:rsid w:val="00FB25BA"/>
    <w:rsid w:val="00FB2EA4"/>
    <w:rsid w:val="00FB309C"/>
    <w:rsid w:val="00FB33F6"/>
    <w:rsid w:val="00FC1336"/>
    <w:rsid w:val="00FC7E9A"/>
    <w:rsid w:val="00FD0A5E"/>
    <w:rsid w:val="00FD0D3E"/>
    <w:rsid w:val="00FD1E26"/>
    <w:rsid w:val="00FD2C7A"/>
    <w:rsid w:val="00FD4324"/>
    <w:rsid w:val="00FD5661"/>
    <w:rsid w:val="00FD5BC5"/>
    <w:rsid w:val="00FD7E72"/>
    <w:rsid w:val="00FE0495"/>
    <w:rsid w:val="00FE147D"/>
    <w:rsid w:val="00FF235B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EEC3"/>
  <w15:docId w15:val="{9E8B6105-17FB-4C25-B1E0-30BDCC0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nasonic.com/glob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dustry.panasonic.eu/products/devices/wireless-connectivity/bluetooth-low-energy-modules/pan1781-bluetooth-51-iot-modu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y.panasonic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4106A5080B45B379B381460B418B" ma:contentTypeVersion="13" ma:contentTypeDescription="Create a new document." ma:contentTypeScope="" ma:versionID="036799d067e6eb6c5badf1076c17c7f0">
  <xsd:schema xmlns:xsd="http://www.w3.org/2001/XMLSchema" xmlns:xs="http://www.w3.org/2001/XMLSchema" xmlns:p="http://schemas.microsoft.com/office/2006/metadata/properties" xmlns:ns3="1d02df9f-f3c7-492d-80bf-123001cef190" xmlns:ns4="14c0a180-2bf6-4926-a59a-64fb1068a28f" targetNamespace="http://schemas.microsoft.com/office/2006/metadata/properties" ma:root="true" ma:fieldsID="34d854d75646f0be0f2c06db6aabee8e" ns3:_="" ns4:_="">
    <xsd:import namespace="1d02df9f-f3c7-492d-80bf-123001cef190"/>
    <xsd:import namespace="14c0a180-2bf6-4926-a59a-64fb1068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f9f-f3c7-492d-80bf-123001cef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180-2bf6-4926-a59a-64fb1068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CE7A-A7E6-4012-A884-AC6E5DC4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df9f-f3c7-492d-80bf-123001cef190"/>
    <ds:schemaRef ds:uri="14c0a180-2bf6-4926-a59a-64fb1068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DD5EE6-1161-46FE-9CC8-A9EC33DE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573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4175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Matthias</cp:lastModifiedBy>
  <cp:revision>10</cp:revision>
  <cp:lastPrinted>2020-06-05T08:17:00Z</cp:lastPrinted>
  <dcterms:created xsi:type="dcterms:W3CDTF">2021-04-20T08:39:00Z</dcterms:created>
  <dcterms:modified xsi:type="dcterms:W3CDTF">2021-05-19T15:04:00Z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0x01010022DA4106A5080B45B379B381460B418B</vt:lpwstr>
  </property>
</Properties>
</file>