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Germania</w:t>
      </w:r>
    </w:p>
    <w:p w14:paraId="2C36DF6A" w14:textId="77777777" w:rsidR="000D607E" w:rsidRPr="000D72F9" w:rsidRDefault="00865129" w:rsidP="000D607E">
      <w:pPr>
        <w:framePr w:w="2654" w:h="2761" w:hRule="exact" w:hSpace="142" w:wrap="around" w:vAnchor="text" w:hAnchor="page" w:x="8664" w:y="236"/>
        <w:rPr>
          <w:rStyle w:val="Hyperlink"/>
          <w:rFonts w:cs="Arial"/>
          <w:color w:val="A3A3A3"/>
          <w:sz w:val="14"/>
          <w:szCs w:val="14"/>
        </w:rPr>
      </w:pPr>
      <w:hyperlink r:id="rId17" w:history="1">
        <w:r w:rsidR="000148A7">
          <w:rPr>
            <w:rStyle w:val="Hyperlink"/>
            <w:color w:val="A3A3A3"/>
            <w:sz w:val="14"/>
          </w:rPr>
          <w:t>http://industry.panasonic.eu</w:t>
        </w:r>
      </w:hyperlink>
    </w:p>
    <w:p w14:paraId="5025C112" w14:textId="77777777" w:rsidR="000D607E" w:rsidRPr="007E70EC" w:rsidRDefault="000D607E" w:rsidP="000D607E">
      <w:pPr>
        <w:framePr w:w="2654" w:h="2761" w:hRule="exact" w:hSpace="142" w:wrap="around" w:vAnchor="text" w:hAnchor="page" w:x="8664" w:y="236"/>
        <w:rPr>
          <w:rStyle w:val="Hyperlink"/>
          <w:rFonts w:cs="Arial"/>
          <w:color w:val="A3A3A3"/>
          <w:sz w:val="14"/>
          <w:szCs w:val="14"/>
          <w:lang w:val="fr-FR"/>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Contatto per la stampa:</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Telefono: +49 89 45354 1228</w:t>
      </w:r>
    </w:p>
    <w:p w14:paraId="0F154B7E" w14:textId="77777777" w:rsidR="000D607E" w:rsidRPr="001B1F95" w:rsidRDefault="00865129" w:rsidP="000D607E">
      <w:pPr>
        <w:framePr w:w="2654" w:h="2761" w:hRule="exact" w:hSpace="142" w:wrap="around" w:vAnchor="text" w:hAnchor="page" w:x="8664" w:y="236"/>
        <w:rPr>
          <w:rStyle w:val="Hyperlink"/>
          <w:rFonts w:cs="Arial"/>
          <w:color w:val="A3A3A3"/>
          <w:sz w:val="14"/>
          <w:szCs w:val="14"/>
        </w:rPr>
      </w:pPr>
      <w:hyperlink r:id="rId18" w:history="1">
        <w:r w:rsidR="00EE1432">
          <w:rPr>
            <w:rStyle w:val="Hyperlink"/>
            <w:color w:val="A3A3A3"/>
            <w:sz w:val="14"/>
          </w:rPr>
          <w:t>http://industry.panasonic.eu</w:t>
        </w:r>
      </w:hyperlink>
    </w:p>
    <w:p w14:paraId="3EFDDFF0" w14:textId="77777777" w:rsidR="000D607E" w:rsidRPr="007E70EC" w:rsidRDefault="000D607E" w:rsidP="000D607E">
      <w:pPr>
        <w:framePr w:w="2654" w:h="2761" w:hRule="exact" w:hSpace="142" w:wrap="around" w:vAnchor="text" w:hAnchor="page" w:x="8664" w:y="236"/>
        <w:spacing w:line="250" w:lineRule="exact"/>
        <w:jc w:val="right"/>
        <w:rPr>
          <w:rFonts w:cs="Arial"/>
          <w:color w:val="A3A3A3"/>
          <w:lang w:val="en-US"/>
        </w:rPr>
      </w:pPr>
    </w:p>
    <w:p w14:paraId="49B0DF0F" w14:textId="6CD60CC5" w:rsidR="00102DC5" w:rsidRPr="00BE7A5E" w:rsidRDefault="00102DC5" w:rsidP="00102DC5">
      <w:pPr>
        <w:pStyle w:val="presssubheadline"/>
        <w:jc w:val="center"/>
        <w:rPr>
          <w:b/>
          <w:bCs/>
          <w:color w:val="4074B5"/>
          <w:sz w:val="32"/>
          <w:szCs w:val="32"/>
        </w:rPr>
      </w:pPr>
      <w:r>
        <w:rPr>
          <w:b/>
          <w:color w:val="4074B5"/>
          <w:sz w:val="32"/>
        </w:rPr>
        <w:t xml:space="preserve">SIT e Panasonic Industry uniscono le forze dando vita a un innovativo ventilatore per pompe di calore residenziali </w:t>
      </w:r>
    </w:p>
    <w:p w14:paraId="7D34BB30" w14:textId="216A19D1" w:rsidR="00B85620" w:rsidRPr="00BE7A5E" w:rsidRDefault="00B85620" w:rsidP="00B85620">
      <w:pPr>
        <w:pStyle w:val="presssubheadline"/>
        <w:jc w:val="center"/>
        <w:rPr>
          <w:b/>
          <w:bCs/>
          <w:color w:val="4074B5"/>
          <w:sz w:val="32"/>
          <w:szCs w:val="32"/>
        </w:rPr>
      </w:pPr>
    </w:p>
    <w:p w14:paraId="6AFE23C9" w14:textId="77777777" w:rsidR="00B85620" w:rsidRPr="00BE7A5E" w:rsidRDefault="00B85620" w:rsidP="00B85620">
      <w:pPr>
        <w:pStyle w:val="presssubheadline"/>
        <w:jc w:val="center"/>
      </w:pPr>
    </w:p>
    <w:p w14:paraId="5A05C1C2" w14:textId="77777777" w:rsidR="00A9427B" w:rsidRPr="00BE7A5E" w:rsidRDefault="00A9427B" w:rsidP="00A9427B">
      <w:pPr>
        <w:pStyle w:val="presssubheadline"/>
        <w:jc w:val="center"/>
      </w:pPr>
      <w:r>
        <w:t>Dalla combinazione delle soluzioni motorizzate di Panasonic Industry con l’esperienza di SIT nella fluidodinamica e nel controllo dei motori nasce una soluzione di ventilazione di alta qualità per le pompe di calore residenziali</w:t>
      </w:r>
    </w:p>
    <w:p w14:paraId="40FEAB65" w14:textId="77777777" w:rsidR="003B4C92" w:rsidRPr="00BE7A5E" w:rsidRDefault="003B4C92" w:rsidP="003B4C92">
      <w:pPr>
        <w:pStyle w:val="pressdate"/>
      </w:pPr>
      <w:r>
        <w:t xml:space="preserve">Monaco di Baviera, novembre 2023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43D63A15" w14:textId="77777777" w:rsidR="00A2777F" w:rsidRDefault="00A2777F" w:rsidP="00A2777F">
      <w:pPr>
        <w:rPr>
          <w:rFonts w:cs="Arial"/>
          <w:sz w:val="22"/>
          <w:szCs w:val="22"/>
        </w:rPr>
      </w:pPr>
      <w:r>
        <w:rPr>
          <w:sz w:val="22"/>
        </w:rPr>
        <w:t xml:space="preserve">Panasonic Industry Europe, leader mondiale nel campo delle tecnologie HVAC, e SIT, multinazionale quotata in Borsa sul segmento Euronext Milan, sono orgogliose di annunciare la loro collaborazione per il lancio di una nuova soluzione di ventilazione completa per pompe di calore residenziali. </w:t>
      </w:r>
    </w:p>
    <w:p w14:paraId="0C7F1119" w14:textId="77777777" w:rsidR="00A2777F" w:rsidRDefault="00A2777F" w:rsidP="00A2777F">
      <w:pPr>
        <w:rPr>
          <w:rFonts w:cs="Arial"/>
          <w:sz w:val="22"/>
          <w:szCs w:val="22"/>
          <w:lang w:val="en-US"/>
        </w:rPr>
      </w:pPr>
    </w:p>
    <w:p w14:paraId="01BF9AEB" w14:textId="77777777" w:rsidR="00A2777F" w:rsidRDefault="00A2777F" w:rsidP="00A2777F">
      <w:pPr>
        <w:rPr>
          <w:rFonts w:cs="Arial"/>
          <w:sz w:val="22"/>
          <w:szCs w:val="22"/>
        </w:rPr>
      </w:pPr>
      <w:r>
        <w:rPr>
          <w:sz w:val="22"/>
        </w:rPr>
        <w:t>Questa partnership integra perfettamente il rinomato motore di Panasonic Industry con l’esperienza di SIT nella progettazione di soluzioni di ventilazione complete e nella produzione europea.</w:t>
      </w:r>
    </w:p>
    <w:p w14:paraId="2EA6CAA4" w14:textId="77777777" w:rsidR="00A2777F" w:rsidRPr="00F30B34" w:rsidRDefault="00A2777F" w:rsidP="00A2777F">
      <w:pPr>
        <w:rPr>
          <w:rFonts w:cs="Arial"/>
          <w:sz w:val="22"/>
          <w:szCs w:val="22"/>
          <w:lang w:val="en-US"/>
        </w:rPr>
      </w:pPr>
    </w:p>
    <w:p w14:paraId="4FB8C1EF" w14:textId="77777777" w:rsidR="00A2777F" w:rsidRDefault="00A2777F" w:rsidP="00A2777F">
      <w:pPr>
        <w:rPr>
          <w:rFonts w:cs="Arial"/>
          <w:sz w:val="22"/>
          <w:szCs w:val="22"/>
        </w:rPr>
      </w:pPr>
      <w:r>
        <w:rPr>
          <w:sz w:val="22"/>
        </w:rPr>
        <w:t>Il mercato europeo delle pompe di calore, che stando alle previsioni vedrà una crescita del 20%, costituisce un contesto strategico per questa collaborazione. Sulla scia delle nuove politiche di elettrificazione del riscaldamento della Commissione Europea e dell’imminente normativa sui gas fluorurati (R290), il mercato europeo vedrà emergere una nuova generazione di pompe di calore.</w:t>
      </w:r>
    </w:p>
    <w:p w14:paraId="7DF4BBD2" w14:textId="77777777" w:rsidR="00A2777F" w:rsidRPr="00E90B21" w:rsidRDefault="00A2777F" w:rsidP="00A2777F">
      <w:pPr>
        <w:rPr>
          <w:rFonts w:cs="Arial"/>
          <w:sz w:val="22"/>
          <w:szCs w:val="22"/>
        </w:rPr>
      </w:pPr>
    </w:p>
    <w:p w14:paraId="30D66ADD" w14:textId="77777777" w:rsidR="00A2777F" w:rsidRDefault="00A2777F" w:rsidP="00A2777F">
      <w:pPr>
        <w:rPr>
          <w:rFonts w:cs="Arial"/>
          <w:sz w:val="22"/>
          <w:szCs w:val="22"/>
        </w:rPr>
      </w:pPr>
      <w:r>
        <w:rPr>
          <w:sz w:val="22"/>
        </w:rPr>
        <w:t>La soluzione di ventilazione, che sfrutta il motore Panasonic in combinazione con la girante e la griglia ottimizzate SIT, è progettata per soddisfare le esigenze in continua evoluzione dei produttori di pompe di calore. Il ventilatore per pompa di calore offre una soluzione flessibile che assicura prestazioni ottimali, livelli di rumore ridotti al minimo e un basso consumo energetico.</w:t>
      </w:r>
    </w:p>
    <w:p w14:paraId="2CCE78A1" w14:textId="77777777" w:rsidR="00A2777F" w:rsidRDefault="00A2777F" w:rsidP="00A2777F">
      <w:pPr>
        <w:rPr>
          <w:rFonts w:cs="Arial"/>
          <w:sz w:val="22"/>
          <w:szCs w:val="22"/>
          <w:lang w:val="en-US"/>
        </w:rPr>
      </w:pPr>
    </w:p>
    <w:p w14:paraId="07F671E3" w14:textId="77777777" w:rsidR="00A2777F" w:rsidRPr="00F30B34" w:rsidRDefault="00A2777F" w:rsidP="00A2777F">
      <w:pPr>
        <w:rPr>
          <w:rFonts w:cs="Arial"/>
          <w:sz w:val="22"/>
          <w:szCs w:val="22"/>
        </w:rPr>
      </w:pPr>
      <w:r>
        <w:rPr>
          <w:b/>
          <w:sz w:val="22"/>
        </w:rPr>
        <w:t>Gerhard Scharf, Division Director di Panasonic Industry</w:t>
      </w:r>
      <w:r>
        <w:rPr>
          <w:sz w:val="22"/>
        </w:rPr>
        <w:t>, si dichiara entusiasta: “Siamo orgogliosi di collaborare con SIT e di condividere l’obiettivo di fornire soluzioni affidabili, sostenibili e all’avanguardia. Questa collaborazione dimostra che l’efficienza e la longevità dei motori di Panasonic Industry sono ben allineate con l’impegno di SIT per l’eccellenza”.</w:t>
      </w:r>
    </w:p>
    <w:p w14:paraId="147BCA30" w14:textId="77777777" w:rsidR="00A2777F" w:rsidRDefault="00A2777F" w:rsidP="00A2777F">
      <w:pPr>
        <w:rPr>
          <w:rFonts w:cs="Arial"/>
          <w:sz w:val="22"/>
          <w:szCs w:val="22"/>
          <w:lang w:val="en-US"/>
        </w:rPr>
      </w:pPr>
    </w:p>
    <w:p w14:paraId="6C085A2B" w14:textId="77777777" w:rsidR="00A2777F" w:rsidRDefault="00A2777F" w:rsidP="00A2777F">
      <w:pPr>
        <w:rPr>
          <w:rFonts w:cs="Arial"/>
          <w:sz w:val="22"/>
          <w:szCs w:val="22"/>
        </w:rPr>
      </w:pPr>
      <w:r>
        <w:rPr>
          <w:sz w:val="22"/>
        </w:rPr>
        <w:t xml:space="preserve">Il </w:t>
      </w:r>
      <w:r>
        <w:rPr>
          <w:b/>
          <w:sz w:val="22"/>
        </w:rPr>
        <w:t>Presidente e Amministratore Delegato di SIT, Federico de Stefani,</w:t>
      </w:r>
      <w:r>
        <w:rPr>
          <w:sz w:val="22"/>
        </w:rPr>
        <w:t xml:space="preserve"> commenta così la collaborazione con Panasonic Industry: “L’ingresso nel mercato delle pompe di calore è una pietra miliare nel piano di crescita di SIT. Questa partnership sottolinea il nostro impegno a fornire prodotti di alta qualità. Integrando i motori di Panasonic Industry, intendiamo offrire al mercato la migliore soluzione della categoria”.</w:t>
      </w:r>
    </w:p>
    <w:p w14:paraId="17780F72" w14:textId="77777777" w:rsidR="00A2777F" w:rsidRPr="00F30B34" w:rsidRDefault="00A2777F" w:rsidP="00A2777F">
      <w:pPr>
        <w:rPr>
          <w:rFonts w:cs="Arial"/>
          <w:sz w:val="22"/>
          <w:szCs w:val="22"/>
          <w:lang w:val="en-US"/>
        </w:rPr>
      </w:pPr>
    </w:p>
    <w:p w14:paraId="43A05513" w14:textId="629ADF5D" w:rsidR="00D01CD4" w:rsidRDefault="00A2777F" w:rsidP="00A2777F">
      <w:pPr>
        <w:rPr>
          <w:rFonts w:cs="Arial"/>
          <w:sz w:val="22"/>
          <w:szCs w:val="22"/>
        </w:rPr>
      </w:pPr>
      <w:r>
        <w:rPr>
          <w:sz w:val="22"/>
        </w:rPr>
        <w:t>Al di là della collaborazione tecnica, le due aziende intendono promuovere la nuova soluzione presso i clienti OEM. Questa iniziativa rappresenta una sinergia di innovazione, qualità e dedizione al progresso del settore delle pompe di calore residenziali.</w:t>
      </w:r>
    </w:p>
    <w:p w14:paraId="265A184B" w14:textId="77777777" w:rsidR="00D01CD4" w:rsidRDefault="00D01CD4" w:rsidP="006535E4">
      <w:pPr>
        <w:pStyle w:val="BODYCOPY"/>
        <w:ind w:right="540"/>
        <w:rPr>
          <w:rFonts w:ascii="Arial" w:hAnsi="Arial" w:cs="Arial"/>
          <w:sz w:val="22"/>
          <w:szCs w:val="22"/>
        </w:rPr>
      </w:pPr>
    </w:p>
    <w:p w14:paraId="5510FA72" w14:textId="3BA74CF8" w:rsidR="00452852" w:rsidRPr="005D4BA8" w:rsidRDefault="00452852" w:rsidP="00452852">
      <w:pPr>
        <w:pStyle w:val="BODYCOPY"/>
        <w:ind w:right="540"/>
        <w:rPr>
          <w:rStyle w:val="normaltextrun"/>
          <w:rFonts w:cs="Arial"/>
          <w:b/>
          <w:bCs/>
          <w:color w:val="808080" w:themeColor="background1" w:themeShade="80"/>
        </w:rPr>
      </w:pPr>
      <w:r>
        <w:rPr>
          <w:rStyle w:val="normaltextrun"/>
          <w:b/>
          <w:color w:val="808080" w:themeColor="background1" w:themeShade="80"/>
        </w:rPr>
        <w:t>###</w:t>
      </w:r>
      <w:r w:rsidR="00A2777F">
        <w:rPr>
          <w:rStyle w:val="normaltextrun"/>
          <w:b/>
          <w:color w:val="808080" w:themeColor="background1" w:themeShade="80"/>
        </w:rPr>
        <w:br/>
      </w:r>
    </w:p>
    <w:p w14:paraId="0764BC3D" w14:textId="692EFC58" w:rsidR="00452852" w:rsidRPr="002641D4" w:rsidRDefault="007C575E" w:rsidP="00452852">
      <w:pPr>
        <w:pStyle w:val="paragraph"/>
        <w:spacing w:before="0" w:beforeAutospacing="0" w:after="0" w:afterAutospacing="0"/>
        <w:textAlignment w:val="baseline"/>
        <w:rPr>
          <w:rFonts w:ascii="Arial" w:hAnsi="Arial" w:cs="Arial"/>
          <w:color w:val="808080" w:themeColor="background1" w:themeShade="80"/>
          <w:sz w:val="20"/>
          <w:szCs w:val="20"/>
        </w:rPr>
      </w:pPr>
      <w:r w:rsidRPr="007C575E">
        <w:rPr>
          <w:rStyle w:val="Fett"/>
          <w:rFonts w:ascii="Arial" w:hAnsi="Arial" w:cs="Arial"/>
          <w:color w:val="7D7D7D"/>
          <w:sz w:val="20"/>
          <w:szCs w:val="20"/>
          <w:shd w:val="clear" w:color="auto" w:fill="FFFFFF"/>
          <w:lang w:val="en-US"/>
        </w:rPr>
        <w:t>SIT</w:t>
      </w:r>
      <w:r w:rsidRPr="007C575E">
        <w:rPr>
          <w:rFonts w:ascii="Arial" w:hAnsi="Arial" w:cs="Arial"/>
          <w:color w:val="7D7D7D"/>
          <w:sz w:val="20"/>
          <w:szCs w:val="20"/>
          <w:shd w:val="clear" w:color="auto" w:fill="FFFFFF"/>
          <w:lang w:val="en-US"/>
        </w:rPr>
        <w:t>, attraverso le Business Units Heating&amp;Ventilation, Smart Gas Metering e Water Metering, crea soluzioni intelligenti per il controllo delle condizioni ambientali e la misurazione dei consumi per un mondo più sostenibile. Multinazionale leader nei mercati di riferimento e quotata nel segmento Euronext Milan, SIT vuole essere il principale partner sostenibile di soluzioni per il controllo energetico e climatico a servizio delle aziende clienti, riservando grande attenzione alla sperimentazione e all’utilizzo di gas alternativi a basso impatto ambientale. Il gruppo è presente con siti produttivi in Italia, Messico, Olanda, Romania, Cina, Tunisia e Portogallo, oltre a disporre di una struttura commerciale che copre tutti i mercati mondiali di riferimento. SIT aderisce al Global Compact delle Nazioni Unite ed ai principi ad esso collegati che promuovono un modo responsabile di fare impresa. SIT è inoltre membro della European Heating Industry e della European Clean Hydrogen Alliance, nonché della Community Valore Acqua per l’Italia – </w:t>
      </w:r>
      <w:hyperlink r:id="rId19" w:history="1">
        <w:r w:rsidRPr="007C575E">
          <w:rPr>
            <w:rStyle w:val="Hyperlink"/>
            <w:rFonts w:ascii="Arial" w:hAnsi="Arial" w:cs="Arial"/>
            <w:color w:val="1482CB"/>
            <w:sz w:val="20"/>
            <w:szCs w:val="20"/>
            <w:shd w:val="clear" w:color="auto" w:fill="FFFFFF"/>
            <w:lang w:val="en-US"/>
          </w:rPr>
          <w:t>www.sitcorporate.it</w:t>
        </w:r>
      </w:hyperlink>
      <w:r w:rsidR="00452852" w:rsidRPr="007C575E">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br/>
      </w:r>
      <w:r w:rsidR="00452852">
        <w:rPr>
          <w:rStyle w:val="normaltextrun"/>
          <w:rFonts w:ascii="Arial" w:hAnsi="Arial"/>
          <w:b/>
          <w:color w:val="808080" w:themeColor="background1" w:themeShade="80"/>
          <w:sz w:val="20"/>
          <w:u w:val="single"/>
        </w:rPr>
        <w:t>Informazioni su Panasonic Industry Europe GmbH</w:t>
      </w:r>
    </w:p>
    <w:p w14:paraId="3E9614F3" w14:textId="4F18274D"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è parte dell'organizzazione globale Panasonic Industry, una delle cinque principali società operative di Panasonic Holding. Panasonic Industry Europe fornisce prodotti e servizi ai clienti del settore industriale di tutta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si impegna a consentire ai clienti di raggiungere i propri obiettivi in una vasta gamma di settori industriali quali mobilità, infrastrutture, automazione, medicale, elettrodomestici, smart living e sicurezza. Con il know-how dei dispositivi e delle tecnologie improntate alle soluzioni, frutto di una mentalità globale e di oltre un secolo di tradizione, Panasonic Industry è vicina ai clienti per creare un futuro sostenibile.</w:t>
      </w:r>
    </w:p>
    <w:p w14:paraId="1EAE8F3D"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Il portafoglio di prodotti ampio e variegato di Panasonic Industry Europe comprende i componenti elettronici dei principali settori, tra cui componenti elettromeccanici e passivi, batterie e altri prodotti per il settore energetico, sensori e moduli di connettività wireless, materiali per la gestione termica e soluzioni personalizzate, nonché dispositivi e soluzioni di automazione.</w:t>
      </w:r>
    </w:p>
    <w:p w14:paraId="29B9CC49"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Maggiori informazioni su Panasonic Industry Europe: </w:t>
      </w:r>
      <w:hyperlink r:id="rId20" w:tgtFrame="_blank" w:history="1">
        <w:r>
          <w:rPr>
            <w:rStyle w:val="normaltextrun"/>
            <w:rFonts w:ascii="Arial" w:hAnsi="Arial"/>
            <w:color w:val="808080" w:themeColor="background1" w:themeShade="80"/>
            <w:sz w:val="20"/>
            <w:u w:val="single"/>
          </w:rPr>
          <w:t>http://industry.panasonic.eu</w:t>
        </w:r>
      </w:hyperlink>
    </w:p>
    <w:p w14:paraId="57DEDE0A" w14:textId="77777777" w:rsidR="00452852" w:rsidRPr="0002433C"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p>
    <w:p w14:paraId="1BF91774"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Informazioni sul Gruppo Panasonic</w:t>
      </w:r>
    </w:p>
    <w:p w14:paraId="3E056D3F" w14:textId="192836FD" w:rsidR="00452852" w:rsidRPr="00F32338" w:rsidRDefault="00452852" w:rsidP="00452852">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Fondato nel 1918 e oggi leader a livello mondiale nello sviluppo di tecnologie e soluzioni innovative per le più diverse applicazioni nei settori dell'elettronica di consumo, del settore residenziale, dell'automotive, dell'industria, delle comunicazioni e dell'energia, il 1° aprile 2023 il Gruppo Panasonic è diventato un sistema di società operative con il nome Panasonic Holdings Corporation, che raggruppa una holding e otto diverse società.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Il Gruppo ha registrato un fatturato netto consolidato di 59,40 miliardi di euro (8.378,9 miliardi di yen) per l'esercizio fiscale conclusosi il 31 marzo 2023. Per scoprire di più sul Gruppo Panasonic, visitare il sito: </w:t>
      </w:r>
      <w:hyperlink r:id="rId21" w:tgtFrame="_blank" w:history="1">
        <w:r>
          <w:rPr>
            <w:rStyle w:val="normaltextrun"/>
            <w:rFonts w:ascii="Arial" w:hAnsi="Arial"/>
            <w:color w:val="808080" w:themeColor="background1" w:themeShade="80"/>
            <w:sz w:val="20"/>
            <w:u w:val="single"/>
          </w:rPr>
          <w:t>https://holdings.panasonic/global/</w:t>
        </w:r>
      </w:hyperlink>
    </w:p>
    <w:p w14:paraId="47EE324A" w14:textId="78EC8FEB" w:rsidR="001F32B5" w:rsidRPr="000148A7" w:rsidRDefault="005D4BA8" w:rsidP="00FB3356">
      <w:pPr>
        <w:pStyle w:val="BODYCOPY"/>
        <w:ind w:right="540" w:firstLine="0"/>
        <w:rPr>
          <w:rStyle w:val="normaltextrun"/>
          <w:rFonts w:cs="Arial"/>
          <w:b/>
          <w:bCs/>
          <w:vanish/>
          <w:color w:val="808080" w:themeColor="background1" w:themeShade="80"/>
        </w:rPr>
      </w:pPr>
      <w:r>
        <w:rPr>
          <w:rStyle w:val="Hyperlink"/>
          <w:rFonts w:ascii="Arial" w:hAnsi="Arial"/>
          <w:sz w:val="22"/>
        </w:rPr>
        <w:br/>
      </w:r>
      <w:r>
        <w:rPr>
          <w:rStyle w:val="normaltextrun"/>
          <w:b/>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r:id="rId22"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r:id="rId23"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0148A7" w:rsidSect="0013351D">
      <w:footerReference w:type="default" r:id="rId24"/>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CBEF" w14:textId="77777777" w:rsidR="0051270F" w:rsidRDefault="0051270F">
      <w:r>
        <w:separator/>
      </w:r>
    </w:p>
  </w:endnote>
  <w:endnote w:type="continuationSeparator" w:id="0">
    <w:p w14:paraId="54E3100A" w14:textId="77777777" w:rsidR="0051270F" w:rsidRDefault="0051270F">
      <w:r>
        <w:continuationSeparator/>
      </w:r>
    </w:p>
  </w:endnote>
  <w:endnote w:type="continuationNotice" w:id="1">
    <w:p w14:paraId="4D770C87" w14:textId="77777777" w:rsidR="0051270F" w:rsidRDefault="00512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CA71" w14:textId="77777777" w:rsidR="0051270F" w:rsidRDefault="0051270F">
      <w:r>
        <w:separator/>
      </w:r>
    </w:p>
  </w:footnote>
  <w:footnote w:type="continuationSeparator" w:id="0">
    <w:p w14:paraId="1A06EA88" w14:textId="77777777" w:rsidR="0051270F" w:rsidRDefault="0051270F">
      <w:r>
        <w:continuationSeparator/>
      </w:r>
    </w:p>
  </w:footnote>
  <w:footnote w:type="continuationNotice" w:id="1">
    <w:p w14:paraId="7F3B0F31" w14:textId="77777777" w:rsidR="0051270F" w:rsidRDefault="00512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activeWritingStyle w:appName="MSWord" w:lang="de-DE" w:vendorID="9" w:dllVersion="512" w:checkStyle="1"/>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48A7"/>
    <w:rsid w:val="00021D36"/>
    <w:rsid w:val="00056F58"/>
    <w:rsid w:val="0006204E"/>
    <w:rsid w:val="00080E8B"/>
    <w:rsid w:val="000D3396"/>
    <w:rsid w:val="000D5764"/>
    <w:rsid w:val="000D607E"/>
    <w:rsid w:val="000D72F9"/>
    <w:rsid w:val="000E10A1"/>
    <w:rsid w:val="000E23D8"/>
    <w:rsid w:val="000E3496"/>
    <w:rsid w:val="0010288D"/>
    <w:rsid w:val="00102DC5"/>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6FB7"/>
    <w:rsid w:val="001F2EDB"/>
    <w:rsid w:val="001F31C0"/>
    <w:rsid w:val="001F32B5"/>
    <w:rsid w:val="001F467D"/>
    <w:rsid w:val="00235829"/>
    <w:rsid w:val="002474F5"/>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2A0E"/>
    <w:rsid w:val="003438C7"/>
    <w:rsid w:val="00365EC9"/>
    <w:rsid w:val="00375C75"/>
    <w:rsid w:val="003769F8"/>
    <w:rsid w:val="003A5394"/>
    <w:rsid w:val="003B4C92"/>
    <w:rsid w:val="003C4F2F"/>
    <w:rsid w:val="003C5F92"/>
    <w:rsid w:val="003E3823"/>
    <w:rsid w:val="003E489B"/>
    <w:rsid w:val="003F1963"/>
    <w:rsid w:val="003F32DD"/>
    <w:rsid w:val="004002CD"/>
    <w:rsid w:val="004030A3"/>
    <w:rsid w:val="00403EFD"/>
    <w:rsid w:val="00421491"/>
    <w:rsid w:val="00451ED1"/>
    <w:rsid w:val="00452852"/>
    <w:rsid w:val="0045563C"/>
    <w:rsid w:val="00460462"/>
    <w:rsid w:val="00481780"/>
    <w:rsid w:val="00491643"/>
    <w:rsid w:val="00493396"/>
    <w:rsid w:val="004A5463"/>
    <w:rsid w:val="004C41DA"/>
    <w:rsid w:val="004C67FE"/>
    <w:rsid w:val="004E3FD0"/>
    <w:rsid w:val="004F5857"/>
    <w:rsid w:val="004F7AC7"/>
    <w:rsid w:val="00504188"/>
    <w:rsid w:val="0051270F"/>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3E9C"/>
    <w:rsid w:val="00605EE6"/>
    <w:rsid w:val="00606B4D"/>
    <w:rsid w:val="00613F89"/>
    <w:rsid w:val="0062737E"/>
    <w:rsid w:val="00652400"/>
    <w:rsid w:val="006535E4"/>
    <w:rsid w:val="006824B2"/>
    <w:rsid w:val="0069174A"/>
    <w:rsid w:val="00691C73"/>
    <w:rsid w:val="00697F6E"/>
    <w:rsid w:val="006A707B"/>
    <w:rsid w:val="006C0CE1"/>
    <w:rsid w:val="006C145C"/>
    <w:rsid w:val="006C7EA8"/>
    <w:rsid w:val="006D1743"/>
    <w:rsid w:val="006D2524"/>
    <w:rsid w:val="006D4341"/>
    <w:rsid w:val="006E7F5A"/>
    <w:rsid w:val="00704D90"/>
    <w:rsid w:val="0070632C"/>
    <w:rsid w:val="00714686"/>
    <w:rsid w:val="00731130"/>
    <w:rsid w:val="007363EC"/>
    <w:rsid w:val="007364E6"/>
    <w:rsid w:val="00741481"/>
    <w:rsid w:val="00745CFC"/>
    <w:rsid w:val="0074625D"/>
    <w:rsid w:val="00747D27"/>
    <w:rsid w:val="007628C4"/>
    <w:rsid w:val="00774078"/>
    <w:rsid w:val="00776EB4"/>
    <w:rsid w:val="00787901"/>
    <w:rsid w:val="00793B92"/>
    <w:rsid w:val="007A1227"/>
    <w:rsid w:val="007A5ECB"/>
    <w:rsid w:val="007C445F"/>
    <w:rsid w:val="007C539E"/>
    <w:rsid w:val="007C575E"/>
    <w:rsid w:val="007E70EC"/>
    <w:rsid w:val="0080543F"/>
    <w:rsid w:val="00827677"/>
    <w:rsid w:val="00841BAE"/>
    <w:rsid w:val="00841EAA"/>
    <w:rsid w:val="00844AE0"/>
    <w:rsid w:val="008450D9"/>
    <w:rsid w:val="008461F3"/>
    <w:rsid w:val="0086031B"/>
    <w:rsid w:val="00865129"/>
    <w:rsid w:val="00871147"/>
    <w:rsid w:val="00894958"/>
    <w:rsid w:val="008A2072"/>
    <w:rsid w:val="008D4945"/>
    <w:rsid w:val="008E7F3B"/>
    <w:rsid w:val="008F201E"/>
    <w:rsid w:val="00904907"/>
    <w:rsid w:val="009244D3"/>
    <w:rsid w:val="00964B30"/>
    <w:rsid w:val="00982C89"/>
    <w:rsid w:val="00985349"/>
    <w:rsid w:val="009975E9"/>
    <w:rsid w:val="009B3329"/>
    <w:rsid w:val="009B599D"/>
    <w:rsid w:val="009C2011"/>
    <w:rsid w:val="009D4850"/>
    <w:rsid w:val="009D792D"/>
    <w:rsid w:val="009E3F5A"/>
    <w:rsid w:val="009E7383"/>
    <w:rsid w:val="009E7D8D"/>
    <w:rsid w:val="00A22A4A"/>
    <w:rsid w:val="00A2777F"/>
    <w:rsid w:val="00A324FE"/>
    <w:rsid w:val="00A34F92"/>
    <w:rsid w:val="00A37FCD"/>
    <w:rsid w:val="00A5124C"/>
    <w:rsid w:val="00A57545"/>
    <w:rsid w:val="00A625A5"/>
    <w:rsid w:val="00A80EEF"/>
    <w:rsid w:val="00A876F6"/>
    <w:rsid w:val="00A90106"/>
    <w:rsid w:val="00A9334B"/>
    <w:rsid w:val="00A9427B"/>
    <w:rsid w:val="00A961AC"/>
    <w:rsid w:val="00A9721C"/>
    <w:rsid w:val="00AA236F"/>
    <w:rsid w:val="00AA7DE3"/>
    <w:rsid w:val="00AB1070"/>
    <w:rsid w:val="00AB7365"/>
    <w:rsid w:val="00AC4A7E"/>
    <w:rsid w:val="00AD0A29"/>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A794F"/>
    <w:rsid w:val="00BB0D6C"/>
    <w:rsid w:val="00BB18EC"/>
    <w:rsid w:val="00BC521C"/>
    <w:rsid w:val="00BD14B4"/>
    <w:rsid w:val="00BF65AD"/>
    <w:rsid w:val="00C006DA"/>
    <w:rsid w:val="00C234C5"/>
    <w:rsid w:val="00C61D9E"/>
    <w:rsid w:val="00C7072F"/>
    <w:rsid w:val="00C819A1"/>
    <w:rsid w:val="00C875A6"/>
    <w:rsid w:val="00C9286B"/>
    <w:rsid w:val="00CA4F09"/>
    <w:rsid w:val="00CB5FC4"/>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335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uiPriority w:val="99"/>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 w:type="character" w:styleId="Fett">
    <w:name w:val="Strong"/>
    <w:basedOn w:val="Absatz-Standardschriftart"/>
    <w:uiPriority w:val="22"/>
    <w:qFormat/>
    <w:rsid w:val="007C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oldings.panasonic/global/" TargetMode="External"/><Relationship Id="rId10" Type="http://schemas.openxmlformats.org/officeDocument/2006/relationships/endnotes" Target="endnotes.xml"/><Relationship Id="rId19" Type="http://schemas.openxmlformats.org/officeDocument/2006/relationships/hyperlink" Target="http://www.sitcorporate.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5F4B886B-74DB-4AB5-ACB9-F342434A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827</Words>
  <Characters>7396</Characters>
  <Application>Microsoft Office Word</Application>
  <DocSecurity>0</DocSecurity>
  <Lines>61</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8207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14</cp:revision>
  <cp:lastPrinted>2012-10-31T13:57:00Z</cp:lastPrinted>
  <dcterms:created xsi:type="dcterms:W3CDTF">2023-10-18T09:02:00Z</dcterms:created>
  <dcterms:modified xsi:type="dcterms:W3CDTF">2023-11-29T15:34:00Z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