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IE"/>
        </w:rPr>
      </w:pPr>
      <w:r w:rsidRPr="000D72F9">
        <w:rPr>
          <w:rFonts w:cs="Arial"/>
          <w:color w:val="A3A3A3"/>
          <w:sz w:val="14"/>
          <w:szCs w:val="14"/>
          <w:lang w:val="en-IE"/>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US"/>
        </w:rPr>
      </w:pPr>
      <w:r w:rsidRPr="000D72F9">
        <w:rPr>
          <w:rFonts w:cs="Arial"/>
          <w:color w:val="A3A3A3"/>
          <w:sz w:val="14"/>
          <w:szCs w:val="14"/>
          <w:lang w:val="en-US"/>
        </w:rPr>
        <w:t>Caroline-Herschel-Strasse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GB"/>
        </w:rPr>
      </w:pPr>
      <w:r w:rsidRPr="000D72F9">
        <w:rPr>
          <w:rFonts w:cs="Arial"/>
          <w:color w:val="A3A3A3"/>
          <w:sz w:val="14"/>
          <w:szCs w:val="14"/>
          <w:lang w:val="en-GB"/>
        </w:rPr>
        <w:t>85521 Ottobrunn, Germany</w:t>
      </w:r>
    </w:p>
    <w:p w14:paraId="2C36DF6A" w14:textId="77777777" w:rsidR="000D607E" w:rsidRPr="000D72F9" w:rsidRDefault="003A6432" w:rsidP="000D607E">
      <w:pPr>
        <w:framePr w:w="2654" w:h="2761" w:hRule="exact" w:hSpace="142" w:wrap="around" w:vAnchor="text" w:hAnchor="page" w:x="8664" w:y="236"/>
        <w:rPr>
          <w:rStyle w:val="Hyperlink"/>
          <w:rFonts w:cs="Arial"/>
          <w:color w:val="A3A3A3"/>
          <w:sz w:val="14"/>
          <w:szCs w:val="14"/>
          <w:lang w:val="en-GB"/>
        </w:rPr>
      </w:pPr>
      <w:hyperlink r:id="rId17" w:history="1">
        <w:r w:rsidR="000D607E" w:rsidRPr="000D72F9">
          <w:rPr>
            <w:rStyle w:val="Hyperlink"/>
            <w:rFonts w:cs="Arial"/>
            <w:color w:val="A3A3A3"/>
            <w:sz w:val="14"/>
            <w:szCs w:val="14"/>
            <w:lang w:val="en-GB"/>
          </w:rPr>
          <w:t>http://industry.panasonic.eu</w:t>
        </w:r>
      </w:hyperlink>
    </w:p>
    <w:p w14:paraId="5025C112" w14:textId="77777777" w:rsidR="000D607E" w:rsidRPr="000D72F9" w:rsidRDefault="000D607E" w:rsidP="000D607E">
      <w:pPr>
        <w:framePr w:w="2654" w:h="2761" w:hRule="exact" w:hSpace="142" w:wrap="around" w:vAnchor="text" w:hAnchor="page" w:x="8664" w:y="236"/>
        <w:rPr>
          <w:rStyle w:val="Hyperlink"/>
          <w:rFonts w:cs="Arial"/>
          <w:color w:val="A3A3A3"/>
          <w:sz w:val="14"/>
          <w:szCs w:val="14"/>
          <w:lang w:val="en-GB"/>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US"/>
        </w:rPr>
      </w:pPr>
      <w:r w:rsidRPr="000D72F9">
        <w:rPr>
          <w:rFonts w:cs="Arial"/>
          <w:color w:val="A3A3A3"/>
          <w:sz w:val="14"/>
          <w:szCs w:val="14"/>
          <w:lang w:val="en-US"/>
        </w:rPr>
        <w:t>Press contact:</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lang w:val="en-US"/>
        </w:rPr>
      </w:pPr>
      <w:r w:rsidRPr="000D3396">
        <w:rPr>
          <w:rFonts w:cs="Arial"/>
          <w:color w:val="A3A3A3"/>
          <w:sz w:val="14"/>
          <w:szCs w:val="14"/>
          <w:lang w:val="en-US"/>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lang w:val="fr-FR"/>
        </w:rPr>
      </w:pPr>
      <w:r w:rsidRPr="000D3396">
        <w:rPr>
          <w:rFonts w:cs="Arial"/>
          <w:color w:val="A3A3A3"/>
          <w:sz w:val="14"/>
          <w:szCs w:val="14"/>
          <w:lang w:val="fr-FR"/>
        </w:rPr>
        <w:t xml:space="preserve">Email: </w:t>
      </w:r>
      <w:r w:rsidRPr="000D72F9">
        <w:rPr>
          <w:rFonts w:cs="Arial"/>
          <w:sz w:val="14"/>
          <w:szCs w:val="14"/>
          <w:lang w:val="en-US"/>
        </w:rPr>
        <w:fldChar w:fldCharType="begin"/>
      </w:r>
      <w:r w:rsidRPr="000D3396">
        <w:rPr>
          <w:rFonts w:cs="Arial"/>
          <w:sz w:val="14"/>
          <w:szCs w:val="14"/>
          <w:lang w:val="fr-FR"/>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spacing w:line="250" w:lineRule="exact"/>
        <w:rPr>
          <w:rFonts w:cs="Arial"/>
          <w:color w:val="A3A3A3"/>
          <w:sz w:val="14"/>
          <w:szCs w:val="14"/>
          <w:lang w:val="fr-FR"/>
        </w:rPr>
      </w:pPr>
      <w:r w:rsidRPr="000D3396">
        <w:rPr>
          <w:rFonts w:cs="Arial"/>
          <w:sz w:val="14"/>
          <w:szCs w:val="14"/>
          <w:lang w:val="fr-FR"/>
        </w:rPr>
        <w:instrText xml:space="preserve">" </w:instrText>
      </w:r>
      <w:r w:rsidRPr="000D72F9">
        <w:rPr>
          <w:rFonts w:cs="Arial"/>
          <w:sz w:val="14"/>
          <w:szCs w:val="14"/>
          <w:lang w:val="en-US"/>
        </w:rPr>
      </w:r>
      <w:r w:rsidRPr="000D72F9">
        <w:rPr>
          <w:rFonts w:cs="Arial"/>
          <w:sz w:val="14"/>
          <w:szCs w:val="14"/>
          <w:lang w:val="en-US"/>
        </w:rPr>
        <w:fldChar w:fldCharType="separate"/>
      </w:r>
      <w:hyperlink r:id="rId18" w:history="1">
        <w:r w:rsidR="000D72F9" w:rsidRPr="000D3396">
          <w:rPr>
            <w:rStyle w:val="Hyperlink"/>
            <w:rFonts w:cs="Arial"/>
            <w:sz w:val="14"/>
            <w:szCs w:val="14"/>
            <w:lang w:val="fr-FR"/>
          </w:rPr>
          <w:t>moritz.cehak@eu.panasonic.com</w:t>
        </w:r>
      </w:hyperlink>
      <w:r w:rsidRPr="000D72F9">
        <w:rPr>
          <w:rFonts w:cs="Arial"/>
          <w:sz w:val="14"/>
          <w:szCs w:val="14"/>
          <w:lang w:val="en-US"/>
        </w:rPr>
        <w:fldChar w:fldCharType="end"/>
      </w:r>
      <w:r w:rsidR="000D72F9" w:rsidRPr="000D3396">
        <w:rPr>
          <w:rFonts w:cs="Arial"/>
          <w:sz w:val="14"/>
          <w:szCs w:val="14"/>
          <w:lang w:val="fr-FR"/>
        </w:rPr>
        <w:br/>
      </w:r>
      <w:r w:rsidRPr="000D3396">
        <w:rPr>
          <w:rFonts w:cs="Arial"/>
          <w:color w:val="A3A3A3"/>
          <w:sz w:val="14"/>
          <w:szCs w:val="14"/>
          <w:lang w:val="fr-FR"/>
        </w:rPr>
        <w:t>Phone: +49</w:t>
      </w:r>
      <w:r w:rsidR="000D72F9" w:rsidRPr="000D3396">
        <w:rPr>
          <w:rFonts w:cs="Arial"/>
          <w:color w:val="A3A3A3"/>
          <w:sz w:val="14"/>
          <w:szCs w:val="14"/>
          <w:lang w:val="fr-FR"/>
        </w:rPr>
        <w:t xml:space="preserve"> </w:t>
      </w:r>
      <w:r w:rsidR="0074625D" w:rsidRPr="000D3396">
        <w:rPr>
          <w:rFonts w:cs="Arial"/>
          <w:color w:val="A3A3A3"/>
          <w:sz w:val="14"/>
          <w:szCs w:val="14"/>
          <w:lang w:val="fr-FR"/>
        </w:rPr>
        <w:t>89 45354 1228</w:t>
      </w:r>
    </w:p>
    <w:p w14:paraId="0F154B7E" w14:textId="77777777" w:rsidR="000D607E" w:rsidRPr="001B1F95" w:rsidRDefault="003A6432" w:rsidP="000D607E">
      <w:pPr>
        <w:framePr w:w="2654" w:h="2761" w:hRule="exact" w:hSpace="142" w:wrap="around" w:vAnchor="text" w:hAnchor="page" w:x="8664" w:y="236"/>
        <w:rPr>
          <w:rStyle w:val="Hyperlink"/>
          <w:rFonts w:cs="Arial"/>
          <w:color w:val="A3A3A3"/>
          <w:sz w:val="14"/>
          <w:szCs w:val="14"/>
          <w:lang w:val="fr-FR"/>
        </w:rPr>
      </w:pPr>
      <w:hyperlink r:id="rId19" w:history="1">
        <w:r w:rsidR="000D607E" w:rsidRPr="001B1F95">
          <w:rPr>
            <w:rStyle w:val="Hyperlink"/>
            <w:rFonts w:cs="Arial"/>
            <w:color w:val="A3A3A3"/>
            <w:sz w:val="14"/>
            <w:szCs w:val="14"/>
            <w:lang w:val="fr-FR"/>
          </w:rPr>
          <w:t>http://industry.panasonic.eu</w:t>
        </w:r>
      </w:hyperlink>
    </w:p>
    <w:p w14:paraId="3EFDDFF0" w14:textId="77777777" w:rsidR="000D607E" w:rsidRPr="001B1F95" w:rsidRDefault="000D607E" w:rsidP="000D607E">
      <w:pPr>
        <w:framePr w:w="2654" w:h="2761" w:hRule="exact" w:hSpace="142" w:wrap="around" w:vAnchor="text" w:hAnchor="page" w:x="8664" w:y="236"/>
        <w:spacing w:line="250" w:lineRule="exact"/>
        <w:jc w:val="right"/>
        <w:rPr>
          <w:rFonts w:cs="Arial"/>
          <w:color w:val="A3A3A3"/>
          <w:lang w:val="fr-FR"/>
        </w:rPr>
      </w:pPr>
    </w:p>
    <w:p w14:paraId="7D34BB30" w14:textId="18BF980E" w:rsidR="00B85620" w:rsidRPr="00BE7A5E" w:rsidRDefault="002C7854" w:rsidP="00B85620">
      <w:pPr>
        <w:pStyle w:val="presssubheadline"/>
        <w:jc w:val="center"/>
        <w:rPr>
          <w:b/>
          <w:bCs/>
          <w:color w:val="4074B5"/>
          <w:sz w:val="32"/>
          <w:szCs w:val="32"/>
        </w:rPr>
      </w:pPr>
      <w:r>
        <w:rPr>
          <w:b/>
          <w:bCs/>
          <w:color w:val="4074B5"/>
          <w:sz w:val="32"/>
          <w:szCs w:val="32"/>
        </w:rPr>
        <w:t xml:space="preserve">New </w:t>
      </w:r>
      <w:r w:rsidR="00D61B15">
        <w:rPr>
          <w:b/>
          <w:bCs/>
          <w:color w:val="4074B5"/>
          <w:sz w:val="32"/>
          <w:szCs w:val="32"/>
        </w:rPr>
        <w:t>3D short pulse fiber laser marker</w:t>
      </w:r>
      <w:r>
        <w:rPr>
          <w:b/>
          <w:bCs/>
          <w:color w:val="4074B5"/>
          <w:sz w:val="32"/>
          <w:szCs w:val="32"/>
        </w:rPr>
        <w:t xml:space="preserve"> LP-ZV by </w:t>
      </w:r>
      <w:r w:rsidR="001049CA">
        <w:rPr>
          <w:b/>
          <w:bCs/>
          <w:color w:val="4074B5"/>
          <w:sz w:val="32"/>
          <w:szCs w:val="32"/>
        </w:rPr>
        <w:t>P</w:t>
      </w:r>
      <w:r w:rsidR="00B85620" w:rsidRPr="3FDBEA0E">
        <w:rPr>
          <w:b/>
          <w:bCs/>
          <w:color w:val="4074B5"/>
          <w:sz w:val="32"/>
          <w:szCs w:val="32"/>
        </w:rPr>
        <w:t xml:space="preserve">anasonic </w:t>
      </w:r>
      <w:r>
        <w:rPr>
          <w:b/>
          <w:bCs/>
          <w:color w:val="4074B5"/>
          <w:sz w:val="32"/>
          <w:szCs w:val="32"/>
        </w:rPr>
        <w:t>Industry</w:t>
      </w:r>
    </w:p>
    <w:p w14:paraId="6AFE23C9" w14:textId="77777777" w:rsidR="00B85620" w:rsidRPr="00BE7A5E" w:rsidRDefault="00B85620" w:rsidP="00B85620">
      <w:pPr>
        <w:pStyle w:val="presssubheadline"/>
        <w:jc w:val="center"/>
      </w:pPr>
    </w:p>
    <w:p w14:paraId="32AFBFE5" w14:textId="60BF1F80" w:rsidR="00B85620" w:rsidRPr="00BE7A5E" w:rsidRDefault="008A2072" w:rsidP="00B85620">
      <w:pPr>
        <w:pStyle w:val="presssubheadline"/>
        <w:jc w:val="center"/>
      </w:pPr>
      <w:r>
        <w:t>High precision and efficiency</w:t>
      </w:r>
      <w:r w:rsidR="00AD0A29">
        <w:t>, combined w</w:t>
      </w:r>
      <w:r w:rsidR="00AC4A7E">
        <w:t>ith a large marking field and 3D marking option</w:t>
      </w:r>
      <w:r w:rsidR="006D1743">
        <w:t xml:space="preserve"> for metal and resin</w:t>
      </w:r>
      <w:r w:rsidR="009E7D8D">
        <w:t>,</w:t>
      </w:r>
      <w:r w:rsidR="00F7486F">
        <w:t xml:space="preserve"> render </w:t>
      </w:r>
      <w:r w:rsidR="006D1743">
        <w:t xml:space="preserve">the LP-ZV </w:t>
      </w:r>
      <w:r w:rsidR="003F32DD">
        <w:t xml:space="preserve">the solution for complex marking </w:t>
      </w:r>
      <w:r w:rsidR="00491643">
        <w:t>requirements</w:t>
      </w:r>
    </w:p>
    <w:p w14:paraId="1B6180FF" w14:textId="0AF0D5DA" w:rsidR="00B85620" w:rsidRPr="00BE7A5E" w:rsidRDefault="00B85620" w:rsidP="00B85620">
      <w:pPr>
        <w:pStyle w:val="pressdate"/>
      </w:pPr>
      <w:r w:rsidRPr="00BE7A5E">
        <w:t xml:space="preserve">Munich, </w:t>
      </w:r>
      <w:r w:rsidR="003C5F92">
        <w:t>October</w:t>
      </w:r>
      <w:r w:rsidRPr="00BE7A5E">
        <w:t xml:space="preserve"> 202</w:t>
      </w:r>
      <w:r>
        <w:t>3</w:t>
      </w:r>
      <w:r w:rsidRPr="00BE7A5E">
        <w:t xml:space="preserve"> </w:t>
      </w:r>
    </w:p>
    <w:p w14:paraId="069E7116" w14:textId="2863938E" w:rsidR="00B85620" w:rsidRPr="00606B4D" w:rsidRDefault="00B85620" w:rsidP="00606B4D">
      <w:pPr>
        <w:pStyle w:val="BODYCOPY"/>
        <w:ind w:right="540" w:firstLine="0"/>
        <w:rPr>
          <w:rFonts w:ascii="Arial" w:hAnsi="Arial" w:cs="Arial"/>
          <w:sz w:val="22"/>
          <w:szCs w:val="22"/>
          <w:lang w:eastAsia="ja-JP"/>
        </w:rPr>
      </w:pPr>
    </w:p>
    <w:p w14:paraId="602278C0" w14:textId="579AA42D" w:rsidR="00606B4D" w:rsidRPr="00606B4D" w:rsidRDefault="00606B4D" w:rsidP="00606B4D">
      <w:pPr>
        <w:pStyle w:val="BODYCOPY"/>
        <w:ind w:right="540" w:firstLine="0"/>
        <w:rPr>
          <w:rFonts w:ascii="Arial" w:hAnsi="Arial" w:cs="Arial"/>
          <w:sz w:val="22"/>
          <w:szCs w:val="22"/>
          <w:lang w:eastAsia="ja-JP"/>
        </w:rPr>
      </w:pPr>
      <w:r w:rsidRPr="00606B4D">
        <w:rPr>
          <w:rFonts w:ascii="Arial" w:hAnsi="Arial" w:cs="Arial"/>
          <w:sz w:val="22"/>
          <w:szCs w:val="22"/>
          <w:lang w:eastAsia="ja-JP"/>
        </w:rPr>
        <w:t xml:space="preserve">Panasonic </w:t>
      </w:r>
      <w:r w:rsidR="004F7AC7">
        <w:rPr>
          <w:rFonts w:ascii="Arial" w:hAnsi="Arial" w:cs="Arial"/>
          <w:sz w:val="22"/>
          <w:szCs w:val="22"/>
          <w:lang w:eastAsia="ja-JP"/>
        </w:rPr>
        <w:t xml:space="preserve">Industry </w:t>
      </w:r>
      <w:r w:rsidRPr="00606B4D">
        <w:rPr>
          <w:rFonts w:ascii="Arial" w:hAnsi="Arial" w:cs="Arial"/>
          <w:sz w:val="22"/>
          <w:szCs w:val="22"/>
          <w:lang w:eastAsia="ja-JP"/>
        </w:rPr>
        <w:t xml:space="preserve">is proud to introduce </w:t>
      </w:r>
      <w:r w:rsidR="004002CD">
        <w:rPr>
          <w:rFonts w:ascii="Arial" w:hAnsi="Arial" w:cs="Arial"/>
          <w:sz w:val="22"/>
          <w:szCs w:val="22"/>
          <w:lang w:eastAsia="ja-JP"/>
        </w:rPr>
        <w:t>the</w:t>
      </w:r>
      <w:r w:rsidRPr="00606B4D">
        <w:rPr>
          <w:rFonts w:ascii="Arial" w:hAnsi="Arial" w:cs="Arial"/>
          <w:sz w:val="22"/>
          <w:szCs w:val="22"/>
          <w:lang w:eastAsia="ja-JP"/>
        </w:rPr>
        <w:t xml:space="preserve"> latest innovation in laser marking technology: The LP-ZV </w:t>
      </w:r>
      <w:r w:rsidR="00A34F92">
        <w:rPr>
          <w:rFonts w:ascii="Arial" w:hAnsi="Arial" w:cs="Arial"/>
          <w:sz w:val="22"/>
          <w:szCs w:val="22"/>
          <w:lang w:eastAsia="ja-JP"/>
        </w:rPr>
        <w:t>s</w:t>
      </w:r>
      <w:r w:rsidRPr="00606B4D">
        <w:rPr>
          <w:rFonts w:ascii="Arial" w:hAnsi="Arial" w:cs="Arial"/>
          <w:sz w:val="22"/>
          <w:szCs w:val="22"/>
          <w:lang w:eastAsia="ja-JP"/>
        </w:rPr>
        <w:t>eries offers high speed and precision in laser marking, making it ideal for a wide range of metal or plastic marking</w:t>
      </w:r>
      <w:r w:rsidR="00774078">
        <w:rPr>
          <w:rFonts w:ascii="Arial" w:hAnsi="Arial" w:cs="Arial"/>
          <w:sz w:val="22"/>
          <w:szCs w:val="22"/>
          <w:lang w:eastAsia="ja-JP"/>
        </w:rPr>
        <w:t xml:space="preserve"> </w:t>
      </w:r>
      <w:r w:rsidR="00774078" w:rsidRPr="00606B4D">
        <w:rPr>
          <w:rFonts w:ascii="Arial" w:hAnsi="Arial" w:cs="Arial"/>
          <w:sz w:val="22"/>
          <w:szCs w:val="22"/>
          <w:lang w:eastAsia="ja-JP"/>
        </w:rPr>
        <w:t>applications</w:t>
      </w:r>
      <w:r w:rsidRPr="00606B4D">
        <w:rPr>
          <w:rFonts w:ascii="Arial" w:hAnsi="Arial" w:cs="Arial"/>
          <w:sz w:val="22"/>
          <w:szCs w:val="22"/>
          <w:lang w:eastAsia="ja-JP"/>
        </w:rPr>
        <w:t>.</w:t>
      </w:r>
    </w:p>
    <w:p w14:paraId="6E9ED86D" w14:textId="77777777" w:rsidR="00DA4969" w:rsidRPr="00675226" w:rsidRDefault="00DA4969" w:rsidP="00DA4969">
      <w:pPr>
        <w:pStyle w:val="KeinLeerraum"/>
        <w:rPr>
          <w:lang w:val="en-US"/>
        </w:rPr>
      </w:pPr>
    </w:p>
    <w:p w14:paraId="5EE1BED0" w14:textId="03113935" w:rsidR="00DA4969" w:rsidRPr="00DA4969" w:rsidRDefault="00DA4969" w:rsidP="00DA4969">
      <w:pPr>
        <w:pStyle w:val="BODYCOPY"/>
        <w:ind w:right="540" w:firstLine="0"/>
        <w:rPr>
          <w:rFonts w:ascii="Arial" w:hAnsi="Arial" w:cs="Arial"/>
          <w:sz w:val="22"/>
          <w:szCs w:val="22"/>
          <w:lang w:eastAsia="ja-JP"/>
        </w:rPr>
      </w:pPr>
      <w:r w:rsidRPr="00DA4969">
        <w:rPr>
          <w:rFonts w:ascii="Arial" w:hAnsi="Arial" w:cs="Arial"/>
          <w:sz w:val="22"/>
          <w:szCs w:val="22"/>
          <w:lang w:eastAsia="ja-JP"/>
        </w:rPr>
        <w:t xml:space="preserve">Whether you need to mark text, graphics, barcodes, or 2D codes, the LP-ZV </w:t>
      </w:r>
      <w:r w:rsidR="00A34F92">
        <w:rPr>
          <w:rFonts w:ascii="Arial" w:hAnsi="Arial" w:cs="Arial"/>
          <w:sz w:val="22"/>
          <w:szCs w:val="22"/>
          <w:lang w:eastAsia="ja-JP"/>
        </w:rPr>
        <w:t>s</w:t>
      </w:r>
      <w:r w:rsidRPr="00DA4969">
        <w:rPr>
          <w:rFonts w:ascii="Arial" w:hAnsi="Arial" w:cs="Arial"/>
          <w:sz w:val="22"/>
          <w:szCs w:val="22"/>
          <w:lang w:eastAsia="ja-JP"/>
        </w:rPr>
        <w:t xml:space="preserve">eries can handle it all with ease: </w:t>
      </w:r>
    </w:p>
    <w:p w14:paraId="15621D16" w14:textId="072768D1" w:rsidR="00DA4969" w:rsidRPr="00DA4969" w:rsidRDefault="00DA4969" w:rsidP="00DA4969">
      <w:pPr>
        <w:pStyle w:val="BODYCOPY"/>
        <w:ind w:right="540" w:firstLine="0"/>
        <w:rPr>
          <w:rFonts w:ascii="Arial" w:hAnsi="Arial" w:cs="Arial"/>
          <w:sz w:val="22"/>
          <w:szCs w:val="22"/>
          <w:lang w:eastAsia="ja-JP"/>
        </w:rPr>
      </w:pPr>
      <w:r w:rsidRPr="00DA4969">
        <w:rPr>
          <w:rFonts w:ascii="Arial" w:hAnsi="Arial" w:cs="Arial"/>
          <w:sz w:val="22"/>
          <w:szCs w:val="22"/>
          <w:lang w:eastAsia="ja-JP"/>
        </w:rPr>
        <w:t xml:space="preserve">The 1-ns short pulse minimizes </w:t>
      </w:r>
      <w:r w:rsidR="00D81AB6">
        <w:rPr>
          <w:rFonts w:ascii="Arial" w:hAnsi="Arial" w:cs="Arial"/>
          <w:sz w:val="22"/>
          <w:szCs w:val="22"/>
          <w:lang w:eastAsia="ja-JP"/>
        </w:rPr>
        <w:t xml:space="preserve">the </w:t>
      </w:r>
      <w:r w:rsidRPr="00DA4969">
        <w:rPr>
          <w:rFonts w:ascii="Arial" w:hAnsi="Arial" w:cs="Arial"/>
          <w:sz w:val="22"/>
          <w:szCs w:val="22"/>
          <w:lang w:eastAsia="ja-JP"/>
        </w:rPr>
        <w:t>thermal effect</w:t>
      </w:r>
      <w:r w:rsidR="0062737E">
        <w:rPr>
          <w:rFonts w:ascii="Arial" w:hAnsi="Arial" w:cs="Arial"/>
          <w:sz w:val="22"/>
          <w:szCs w:val="22"/>
          <w:lang w:eastAsia="ja-JP"/>
        </w:rPr>
        <w:t>,</w:t>
      </w:r>
      <w:r w:rsidRPr="00DA4969">
        <w:rPr>
          <w:rFonts w:ascii="Arial" w:hAnsi="Arial" w:cs="Arial"/>
          <w:sz w:val="22"/>
          <w:szCs w:val="22"/>
          <w:lang w:eastAsia="ja-JP"/>
        </w:rPr>
        <w:t xml:space="preserve"> while the high-frequency oscillation achieves clear marking of extremely small and fine characters down to 0.15mm. Shallow engraving results in easy-to-see white markings and code sections with sharp and </w:t>
      </w:r>
      <w:r w:rsidR="00176CA2">
        <w:rPr>
          <w:rFonts w:ascii="Arial" w:hAnsi="Arial" w:cs="Arial"/>
          <w:sz w:val="22"/>
          <w:szCs w:val="22"/>
          <w:lang w:eastAsia="ja-JP"/>
        </w:rPr>
        <w:t>precise</w:t>
      </w:r>
      <w:r w:rsidRPr="00DA4969">
        <w:rPr>
          <w:rFonts w:ascii="Arial" w:hAnsi="Arial" w:cs="Arial"/>
          <w:sz w:val="22"/>
          <w:szCs w:val="22"/>
          <w:lang w:eastAsia="ja-JP"/>
        </w:rPr>
        <w:t xml:space="preserve"> edges. </w:t>
      </w:r>
    </w:p>
    <w:p w14:paraId="7002A191" w14:textId="7EFB80D0" w:rsidR="00DA4969" w:rsidRPr="00DA4969" w:rsidRDefault="00DA4969" w:rsidP="00DA4969">
      <w:pPr>
        <w:pStyle w:val="BODYCOPY"/>
        <w:ind w:right="540" w:firstLine="0"/>
        <w:rPr>
          <w:rFonts w:ascii="Arial" w:hAnsi="Arial" w:cs="Arial"/>
          <w:sz w:val="22"/>
          <w:szCs w:val="22"/>
          <w:lang w:eastAsia="ja-JP"/>
        </w:rPr>
      </w:pPr>
      <w:r w:rsidRPr="00DA4969">
        <w:rPr>
          <w:rFonts w:ascii="Arial" w:hAnsi="Arial" w:cs="Arial"/>
          <w:sz w:val="22"/>
          <w:szCs w:val="22"/>
          <w:lang w:eastAsia="ja-JP"/>
        </w:rPr>
        <w:t>Customers benefit from the fast and deep marking at high</w:t>
      </w:r>
      <w:r w:rsidR="008450D9">
        <w:rPr>
          <w:rFonts w:ascii="Arial" w:hAnsi="Arial" w:cs="Arial"/>
          <w:sz w:val="22"/>
          <w:szCs w:val="22"/>
          <w:lang w:eastAsia="ja-JP"/>
        </w:rPr>
        <w:t xml:space="preserve"> </w:t>
      </w:r>
      <w:r w:rsidRPr="00DA4969">
        <w:rPr>
          <w:rFonts w:ascii="Arial" w:hAnsi="Arial" w:cs="Arial"/>
          <w:sz w:val="22"/>
          <w:szCs w:val="22"/>
          <w:lang w:eastAsia="ja-JP"/>
        </w:rPr>
        <w:t>speed thanks to its 50W high-power output</w:t>
      </w:r>
      <w:r w:rsidR="008F201E">
        <w:rPr>
          <w:rFonts w:ascii="Arial" w:hAnsi="Arial" w:cs="Arial"/>
          <w:sz w:val="22"/>
          <w:szCs w:val="22"/>
          <w:lang w:eastAsia="ja-JP"/>
        </w:rPr>
        <w:t>,</w:t>
      </w:r>
      <w:r w:rsidRPr="00DA4969">
        <w:rPr>
          <w:rFonts w:ascii="Arial" w:hAnsi="Arial" w:cs="Arial"/>
          <w:sz w:val="22"/>
          <w:szCs w:val="22"/>
          <w:lang w:eastAsia="ja-JP"/>
        </w:rPr>
        <w:t xml:space="preserve"> which enables high-speed deep engraving and black marking on metal workpieces. This allows quick and accurate marks to be performed on precision metal parts such as bearings and tools. </w:t>
      </w:r>
    </w:p>
    <w:p w14:paraId="2FFD29F1" w14:textId="77777777" w:rsidR="00DA4969" w:rsidRPr="00DA4969" w:rsidRDefault="00DA4969" w:rsidP="00DA4969">
      <w:pPr>
        <w:pStyle w:val="BODYCOPY"/>
        <w:ind w:right="540" w:firstLine="0"/>
        <w:rPr>
          <w:rFonts w:ascii="Arial" w:hAnsi="Arial" w:cs="Arial"/>
          <w:sz w:val="22"/>
          <w:szCs w:val="22"/>
          <w:lang w:eastAsia="ja-JP"/>
        </w:rPr>
      </w:pPr>
    </w:p>
    <w:p w14:paraId="1E3EDC8B" w14:textId="21DEA809" w:rsidR="00DA4969" w:rsidRPr="00DA4969" w:rsidRDefault="00DA4969" w:rsidP="00DA4969">
      <w:pPr>
        <w:pStyle w:val="BODYCOPY"/>
        <w:ind w:right="540" w:firstLine="0"/>
        <w:rPr>
          <w:rFonts w:ascii="Arial" w:hAnsi="Arial" w:cs="Arial"/>
          <w:sz w:val="22"/>
          <w:szCs w:val="22"/>
          <w:lang w:eastAsia="ja-JP"/>
        </w:rPr>
      </w:pPr>
      <w:r w:rsidRPr="00DA4969">
        <w:rPr>
          <w:rFonts w:ascii="Arial" w:hAnsi="Arial" w:cs="Arial"/>
          <w:sz w:val="22"/>
          <w:szCs w:val="22"/>
          <w:lang w:eastAsia="ja-JP"/>
        </w:rPr>
        <w:t xml:space="preserve">Especially its 3D marking option and the large marking field offer customers wide marking opportunities: </w:t>
      </w:r>
    </w:p>
    <w:p w14:paraId="6C9F79BD" w14:textId="49C145C8" w:rsidR="00DA4969" w:rsidRPr="00DA4969" w:rsidRDefault="00DA4969" w:rsidP="00DA4969">
      <w:pPr>
        <w:pStyle w:val="BODYCOPY"/>
        <w:ind w:right="540" w:firstLine="0"/>
        <w:rPr>
          <w:rFonts w:ascii="Arial" w:hAnsi="Arial" w:cs="Arial"/>
          <w:sz w:val="22"/>
          <w:szCs w:val="22"/>
          <w:lang w:eastAsia="ja-JP"/>
        </w:rPr>
      </w:pPr>
      <w:r w:rsidRPr="00DA4969">
        <w:rPr>
          <w:rFonts w:ascii="Arial" w:hAnsi="Arial" w:cs="Arial"/>
          <w:sz w:val="22"/>
          <w:szCs w:val="22"/>
          <w:lang w:eastAsia="ja-JP"/>
        </w:rPr>
        <w:t>The LP-Z</w:t>
      </w:r>
      <w:r w:rsidR="004002CD">
        <w:rPr>
          <w:rFonts w:ascii="Arial" w:hAnsi="Arial" w:cs="Arial"/>
          <w:sz w:val="22"/>
          <w:szCs w:val="22"/>
          <w:lang w:eastAsia="ja-JP"/>
        </w:rPr>
        <w:t>V</w:t>
      </w:r>
      <w:r w:rsidRPr="00DA4969">
        <w:rPr>
          <w:rFonts w:ascii="Arial" w:hAnsi="Arial" w:cs="Arial"/>
          <w:sz w:val="22"/>
          <w:szCs w:val="22"/>
          <w:lang w:eastAsia="ja-JP"/>
        </w:rPr>
        <w:t xml:space="preserve"> series is equipped with a 3D-functionality and </w:t>
      </w:r>
      <w:r w:rsidR="00D602C9">
        <w:rPr>
          <w:rFonts w:ascii="Arial" w:hAnsi="Arial" w:cs="Arial"/>
          <w:sz w:val="22"/>
          <w:szCs w:val="22"/>
          <w:lang w:eastAsia="ja-JP"/>
        </w:rPr>
        <w:t xml:space="preserve">is </w:t>
      </w:r>
      <w:r w:rsidRPr="00DA4969">
        <w:rPr>
          <w:rFonts w:ascii="Arial" w:hAnsi="Arial" w:cs="Arial"/>
          <w:sz w:val="22"/>
          <w:szCs w:val="22"/>
          <w:lang w:eastAsia="ja-JP"/>
        </w:rPr>
        <w:t xml:space="preserve">especially suited for marking concave or convex surfaces in an area of 50mm (±25mm). </w:t>
      </w:r>
    </w:p>
    <w:p w14:paraId="3D0E3F2C" w14:textId="2BE07D0C" w:rsidR="00DA4969" w:rsidRPr="00DA4969" w:rsidRDefault="00DA4969" w:rsidP="00DA4969">
      <w:pPr>
        <w:pStyle w:val="BODYCOPY"/>
        <w:ind w:right="540" w:firstLine="0"/>
        <w:rPr>
          <w:rFonts w:ascii="Arial" w:hAnsi="Arial" w:cs="Arial"/>
          <w:sz w:val="22"/>
          <w:szCs w:val="22"/>
          <w:lang w:eastAsia="ja-JP"/>
        </w:rPr>
      </w:pPr>
      <w:r w:rsidRPr="00DA4969">
        <w:rPr>
          <w:rFonts w:ascii="Arial" w:hAnsi="Arial" w:cs="Arial"/>
          <w:sz w:val="22"/>
          <w:szCs w:val="22"/>
          <w:lang w:eastAsia="ja-JP"/>
        </w:rPr>
        <w:t xml:space="preserve">Additionally, the large marking field of up to 330mm x 330mm means you can mark an even </w:t>
      </w:r>
      <w:r w:rsidR="0086031B">
        <w:rPr>
          <w:rFonts w:ascii="Arial" w:hAnsi="Arial" w:cs="Arial"/>
          <w:sz w:val="22"/>
          <w:szCs w:val="22"/>
          <w:lang w:eastAsia="ja-JP"/>
        </w:rPr>
        <w:t>more extensive</w:t>
      </w:r>
      <w:r w:rsidRPr="00DA4969">
        <w:rPr>
          <w:rFonts w:ascii="Arial" w:hAnsi="Arial" w:cs="Arial"/>
          <w:sz w:val="22"/>
          <w:szCs w:val="22"/>
          <w:lang w:eastAsia="ja-JP"/>
        </w:rPr>
        <w:t xml:space="preserve"> range of products, further enhancing productivity. Thanks to the integrated Z-axis control, the </w:t>
      </w:r>
      <w:r w:rsidRPr="00DA4969">
        <w:rPr>
          <w:rFonts w:ascii="Arial" w:hAnsi="Arial" w:cs="Arial"/>
          <w:sz w:val="22"/>
          <w:szCs w:val="22"/>
          <w:lang w:eastAsia="ja-JP"/>
        </w:rPr>
        <w:lastRenderedPageBreak/>
        <w:t xml:space="preserve">system guarantees the ability to mark complex shapes without compromising quality in the least in any position of the marking field. </w:t>
      </w:r>
    </w:p>
    <w:p w14:paraId="669A4A08" w14:textId="77777777" w:rsidR="00DA4969" w:rsidRPr="00DA4969" w:rsidRDefault="00DA4969" w:rsidP="00DA4969">
      <w:pPr>
        <w:pStyle w:val="BODYCOPY"/>
        <w:ind w:right="540" w:firstLine="0"/>
        <w:rPr>
          <w:rFonts w:ascii="Arial" w:hAnsi="Arial" w:cs="Arial"/>
          <w:sz w:val="22"/>
          <w:szCs w:val="22"/>
          <w:lang w:eastAsia="ja-JP"/>
        </w:rPr>
      </w:pPr>
    </w:p>
    <w:p w14:paraId="481706F2" w14:textId="2B568345" w:rsidR="00DA4969" w:rsidRPr="00DA4969" w:rsidRDefault="00DA4969" w:rsidP="00DA4969">
      <w:pPr>
        <w:pStyle w:val="BODYCOPY"/>
        <w:ind w:right="540" w:firstLine="0"/>
        <w:rPr>
          <w:rFonts w:ascii="Arial" w:hAnsi="Arial" w:cs="Arial"/>
          <w:sz w:val="22"/>
          <w:szCs w:val="22"/>
          <w:lang w:eastAsia="ja-JP"/>
        </w:rPr>
      </w:pPr>
      <w:r w:rsidRPr="00DA4969">
        <w:rPr>
          <w:rFonts w:ascii="Arial" w:hAnsi="Arial" w:cs="Arial"/>
          <w:sz w:val="22"/>
          <w:szCs w:val="22"/>
          <w:lang w:eastAsia="ja-JP"/>
        </w:rPr>
        <w:t xml:space="preserve">The updated </w:t>
      </w:r>
      <w:r w:rsidR="00445048">
        <w:rPr>
          <w:rFonts w:ascii="Arial" w:hAnsi="Arial" w:cs="Arial"/>
          <w:sz w:val="22"/>
          <w:szCs w:val="22"/>
          <w:lang w:eastAsia="ja-JP"/>
        </w:rPr>
        <w:t xml:space="preserve">Laser Marker </w:t>
      </w:r>
      <w:r w:rsidRPr="00DA4969">
        <w:rPr>
          <w:rFonts w:ascii="Arial" w:hAnsi="Arial" w:cs="Arial"/>
          <w:sz w:val="22"/>
          <w:szCs w:val="22"/>
          <w:lang w:eastAsia="ja-JP"/>
        </w:rPr>
        <w:t>NAVI</w:t>
      </w:r>
      <w:r w:rsidR="00445048">
        <w:rPr>
          <w:rFonts w:ascii="Arial" w:hAnsi="Arial" w:cs="Arial"/>
          <w:sz w:val="22"/>
          <w:szCs w:val="22"/>
          <w:lang w:eastAsia="ja-JP"/>
        </w:rPr>
        <w:t xml:space="preserve"> smart</w:t>
      </w:r>
      <w:r w:rsidR="00841BAE">
        <w:rPr>
          <w:rFonts w:ascii="Arial" w:hAnsi="Arial" w:cs="Arial"/>
          <w:sz w:val="22"/>
          <w:szCs w:val="22"/>
          <w:lang w:eastAsia="ja-JP"/>
        </w:rPr>
        <w:t xml:space="preserve"> </w:t>
      </w:r>
      <w:r w:rsidRPr="00DA4969">
        <w:rPr>
          <w:rFonts w:ascii="Arial" w:hAnsi="Arial" w:cs="Arial"/>
          <w:sz w:val="22"/>
          <w:szCs w:val="22"/>
          <w:lang w:eastAsia="ja-JP"/>
        </w:rPr>
        <w:t xml:space="preserve">software supports with an even more </w:t>
      </w:r>
      <w:r w:rsidR="00CC6887" w:rsidRPr="00DA4969">
        <w:rPr>
          <w:rFonts w:ascii="Arial" w:hAnsi="Arial" w:cs="Arial"/>
          <w:sz w:val="22"/>
          <w:szCs w:val="22"/>
          <w:lang w:eastAsia="ja-JP"/>
        </w:rPr>
        <w:t>user-friendly</w:t>
      </w:r>
      <w:r w:rsidRPr="00DA4969">
        <w:rPr>
          <w:rFonts w:ascii="Arial" w:hAnsi="Arial" w:cs="Arial"/>
          <w:sz w:val="22"/>
          <w:szCs w:val="22"/>
          <w:lang w:eastAsia="ja-JP"/>
        </w:rPr>
        <w:t xml:space="preserve"> interface and guides to the perfect marking result: </w:t>
      </w:r>
      <w:r w:rsidR="00CC6887">
        <w:rPr>
          <w:rFonts w:ascii="Arial" w:hAnsi="Arial" w:cs="Arial"/>
          <w:sz w:val="22"/>
          <w:szCs w:val="22"/>
          <w:lang w:eastAsia="ja-JP"/>
        </w:rPr>
        <w:t>A</w:t>
      </w:r>
      <w:r w:rsidRPr="00DA4969">
        <w:rPr>
          <w:rFonts w:ascii="Arial" w:hAnsi="Arial" w:cs="Arial"/>
          <w:sz w:val="22"/>
          <w:szCs w:val="22"/>
          <w:lang w:eastAsia="ja-JP"/>
        </w:rPr>
        <w:t xml:space="preserve"> preview of the marking on </w:t>
      </w:r>
      <w:r w:rsidR="00CC6887">
        <w:rPr>
          <w:rFonts w:ascii="Arial" w:hAnsi="Arial" w:cs="Arial"/>
          <w:sz w:val="22"/>
          <w:szCs w:val="22"/>
          <w:lang w:eastAsia="ja-JP"/>
        </w:rPr>
        <w:t xml:space="preserve">the </w:t>
      </w:r>
      <w:r w:rsidRPr="00DA4969">
        <w:rPr>
          <w:rFonts w:ascii="Arial" w:hAnsi="Arial" w:cs="Arial"/>
          <w:sz w:val="22"/>
          <w:szCs w:val="22"/>
          <w:lang w:eastAsia="ja-JP"/>
        </w:rPr>
        <w:t xml:space="preserve">material </w:t>
      </w:r>
      <w:r w:rsidR="00CC6887">
        <w:rPr>
          <w:rFonts w:ascii="Arial" w:hAnsi="Arial" w:cs="Arial"/>
          <w:sz w:val="22"/>
          <w:szCs w:val="22"/>
          <w:lang w:eastAsia="ja-JP"/>
        </w:rPr>
        <w:t xml:space="preserve">can be seen </w:t>
      </w:r>
      <w:r w:rsidRPr="00DA4969">
        <w:rPr>
          <w:rFonts w:ascii="Arial" w:hAnsi="Arial" w:cs="Arial"/>
          <w:sz w:val="22"/>
          <w:szCs w:val="22"/>
          <w:lang w:eastAsia="ja-JP"/>
        </w:rPr>
        <w:t>thanks to the data from NAVI</w:t>
      </w:r>
      <w:r w:rsidR="00445048">
        <w:rPr>
          <w:rFonts w:ascii="Arial" w:hAnsi="Arial" w:cs="Arial"/>
          <w:sz w:val="22"/>
          <w:szCs w:val="22"/>
          <w:lang w:eastAsia="ja-JP"/>
        </w:rPr>
        <w:t xml:space="preserve"> smart</w:t>
      </w:r>
      <w:r w:rsidRPr="00DA4969">
        <w:rPr>
          <w:rFonts w:ascii="Arial" w:hAnsi="Arial" w:cs="Arial"/>
          <w:sz w:val="22"/>
          <w:szCs w:val="22"/>
          <w:lang w:eastAsia="ja-JP"/>
        </w:rPr>
        <w:t xml:space="preserve"> software and the image captured from the built-in camera.</w:t>
      </w:r>
    </w:p>
    <w:p w14:paraId="36725D4A" w14:textId="77777777" w:rsidR="00DA4969" w:rsidRPr="00DA4969" w:rsidRDefault="00DA4969" w:rsidP="00DA4969">
      <w:pPr>
        <w:pStyle w:val="BODYCOPY"/>
        <w:ind w:right="540" w:firstLine="0"/>
        <w:rPr>
          <w:rFonts w:ascii="Arial" w:hAnsi="Arial" w:cs="Arial"/>
          <w:sz w:val="22"/>
          <w:szCs w:val="22"/>
          <w:lang w:eastAsia="ja-JP"/>
        </w:rPr>
      </w:pPr>
    </w:p>
    <w:p w14:paraId="5C719E85" w14:textId="0BF16395" w:rsidR="00DA4969" w:rsidRPr="00DA4969" w:rsidRDefault="00DA4969" w:rsidP="00DA4969">
      <w:pPr>
        <w:pStyle w:val="BODYCOPY"/>
        <w:ind w:right="540" w:firstLine="0"/>
        <w:rPr>
          <w:rFonts w:ascii="Arial" w:hAnsi="Arial" w:cs="Arial"/>
          <w:sz w:val="22"/>
          <w:szCs w:val="22"/>
          <w:lang w:eastAsia="ja-JP"/>
        </w:rPr>
      </w:pPr>
      <w:r w:rsidRPr="00DA4969">
        <w:rPr>
          <w:rFonts w:ascii="Arial" w:hAnsi="Arial" w:cs="Arial"/>
          <w:sz w:val="22"/>
          <w:szCs w:val="22"/>
          <w:lang w:eastAsia="ja-JP"/>
        </w:rPr>
        <w:t>Connectivity is one of the most important topics in industrial automation processes: With its network unit</w:t>
      </w:r>
      <w:r w:rsidR="0058391E">
        <w:rPr>
          <w:rFonts w:ascii="Arial" w:hAnsi="Arial" w:cs="Arial"/>
          <w:sz w:val="22"/>
          <w:szCs w:val="22"/>
          <w:lang w:eastAsia="ja-JP"/>
        </w:rPr>
        <w:t>,</w:t>
      </w:r>
      <w:r w:rsidRPr="00DA4969">
        <w:rPr>
          <w:rFonts w:ascii="Arial" w:hAnsi="Arial" w:cs="Arial"/>
          <w:sz w:val="22"/>
          <w:szCs w:val="22"/>
          <w:lang w:eastAsia="ja-JP"/>
        </w:rPr>
        <w:t xml:space="preserve"> the LP-ZV integrates perfectly into customers’ production line</w:t>
      </w:r>
      <w:r w:rsidR="0058391E">
        <w:rPr>
          <w:rFonts w:ascii="Arial" w:hAnsi="Arial" w:cs="Arial"/>
          <w:sz w:val="22"/>
          <w:szCs w:val="22"/>
          <w:lang w:eastAsia="ja-JP"/>
        </w:rPr>
        <w:t>s</w:t>
      </w:r>
      <w:r w:rsidRPr="00DA4969">
        <w:rPr>
          <w:rFonts w:ascii="Arial" w:hAnsi="Arial" w:cs="Arial"/>
          <w:sz w:val="22"/>
          <w:szCs w:val="22"/>
          <w:lang w:eastAsia="ja-JP"/>
        </w:rPr>
        <w:t xml:space="preserve"> via </w:t>
      </w:r>
      <w:proofErr w:type="spellStart"/>
      <w:r w:rsidRPr="00DA4969">
        <w:rPr>
          <w:rFonts w:ascii="Arial" w:hAnsi="Arial" w:cs="Arial"/>
          <w:sz w:val="22"/>
          <w:szCs w:val="22"/>
          <w:lang w:eastAsia="ja-JP"/>
        </w:rPr>
        <w:t>EtherNet</w:t>
      </w:r>
      <w:proofErr w:type="spellEnd"/>
      <w:r w:rsidRPr="00DA4969">
        <w:rPr>
          <w:rFonts w:ascii="Arial" w:hAnsi="Arial" w:cs="Arial"/>
          <w:sz w:val="22"/>
          <w:szCs w:val="22"/>
          <w:lang w:eastAsia="ja-JP"/>
        </w:rPr>
        <w:t xml:space="preserve">/IP or PROFINET. </w:t>
      </w:r>
    </w:p>
    <w:p w14:paraId="0DDB4ED4" w14:textId="77777777" w:rsidR="00DA4969" w:rsidRPr="00DA4969" w:rsidRDefault="00DA4969" w:rsidP="00DA4969">
      <w:pPr>
        <w:pStyle w:val="BODYCOPY"/>
        <w:ind w:right="540" w:firstLine="0"/>
        <w:rPr>
          <w:rFonts w:ascii="Arial" w:hAnsi="Arial" w:cs="Arial"/>
          <w:sz w:val="22"/>
          <w:szCs w:val="22"/>
          <w:lang w:eastAsia="ja-JP"/>
        </w:rPr>
      </w:pPr>
    </w:p>
    <w:p w14:paraId="316BCDD1" w14:textId="3CDE99E5" w:rsidR="00DA4969" w:rsidRPr="00DA4969" w:rsidRDefault="00702EAD" w:rsidP="00DA4969">
      <w:pPr>
        <w:pStyle w:val="BODYCOPY"/>
        <w:ind w:right="540" w:firstLine="0"/>
        <w:rPr>
          <w:rFonts w:ascii="Arial" w:hAnsi="Arial" w:cs="Arial"/>
          <w:sz w:val="22"/>
          <w:szCs w:val="22"/>
          <w:lang w:eastAsia="ja-JP"/>
        </w:rPr>
      </w:pPr>
      <w:r w:rsidRPr="00FD6538">
        <w:rPr>
          <w:rFonts w:ascii="Arial" w:hAnsi="Arial"/>
          <w:sz w:val="22"/>
        </w:rPr>
        <w:t>As sustainability plays an essential role at Panasonic Industry, the development of the LP-ZV also focused on increasing the energy efficiency of the system. As a result of these efforts, the LP-ZV's energy consumption and CO2 emissions have been cut in half compared to other systems</w:t>
      </w:r>
      <w:r w:rsidR="00DA4969" w:rsidRPr="00DA4969">
        <w:rPr>
          <w:rFonts w:ascii="Arial" w:hAnsi="Arial" w:cs="Arial"/>
          <w:sz w:val="22"/>
          <w:szCs w:val="22"/>
          <w:lang w:eastAsia="ja-JP"/>
        </w:rPr>
        <w:t xml:space="preserve">. </w:t>
      </w:r>
    </w:p>
    <w:p w14:paraId="0FC3AA9D" w14:textId="77777777" w:rsidR="00DA4969" w:rsidRPr="00DA4969" w:rsidRDefault="00DA4969" w:rsidP="00DA4969">
      <w:pPr>
        <w:pStyle w:val="BODYCOPY"/>
        <w:ind w:right="540" w:firstLine="0"/>
        <w:rPr>
          <w:rFonts w:ascii="Arial" w:hAnsi="Arial" w:cs="Arial"/>
          <w:sz w:val="22"/>
          <w:szCs w:val="22"/>
          <w:lang w:eastAsia="ja-JP"/>
        </w:rPr>
      </w:pPr>
    </w:p>
    <w:p w14:paraId="43A05513" w14:textId="6836BDD1" w:rsidR="00D01CD4" w:rsidRDefault="00B85620" w:rsidP="006535E4">
      <w:pPr>
        <w:pStyle w:val="BODYCOPY"/>
        <w:ind w:right="540"/>
        <w:rPr>
          <w:rFonts w:ascii="Arial" w:hAnsi="Arial" w:cs="Arial"/>
          <w:sz w:val="22"/>
          <w:szCs w:val="22"/>
        </w:rPr>
      </w:pPr>
      <w:r w:rsidRPr="00C423CC">
        <w:rPr>
          <w:rFonts w:ascii="Arial" w:hAnsi="Arial" w:cs="Arial"/>
          <w:sz w:val="22"/>
          <w:szCs w:val="22"/>
        </w:rPr>
        <w:t xml:space="preserve">To learn more about the </w:t>
      </w:r>
      <w:r w:rsidR="00DA4969">
        <w:rPr>
          <w:rFonts w:ascii="Arial" w:hAnsi="Arial" w:cs="Arial"/>
          <w:sz w:val="22"/>
          <w:szCs w:val="22"/>
        </w:rPr>
        <w:t>new LP-ZV</w:t>
      </w:r>
      <w:r>
        <w:rPr>
          <w:rFonts w:ascii="Arial" w:hAnsi="Arial" w:cs="Arial"/>
          <w:sz w:val="22"/>
          <w:szCs w:val="22"/>
        </w:rPr>
        <w:t xml:space="preserve">, please visit </w:t>
      </w:r>
      <w:hyperlink r:id="rId20" w:history="1">
        <w:r w:rsidR="00D01CD4" w:rsidRPr="00D01CD4">
          <w:rPr>
            <w:rStyle w:val="Hyperlink"/>
            <w:rFonts w:ascii="Arial" w:hAnsi="Arial" w:cs="Arial"/>
            <w:sz w:val="22"/>
            <w:szCs w:val="22"/>
          </w:rPr>
          <w:t>LP-ZV | Panasonic Industry Europe GmbH</w:t>
        </w:r>
      </w:hyperlink>
    </w:p>
    <w:p w14:paraId="265A184B" w14:textId="77777777" w:rsidR="00D01CD4" w:rsidRDefault="00D01CD4" w:rsidP="006535E4">
      <w:pPr>
        <w:pStyle w:val="BODYCOPY"/>
        <w:ind w:right="540"/>
        <w:rPr>
          <w:rFonts w:ascii="Arial" w:hAnsi="Arial" w:cs="Arial"/>
          <w:sz w:val="22"/>
          <w:szCs w:val="22"/>
        </w:rPr>
      </w:pPr>
    </w:p>
    <w:p w14:paraId="65989752" w14:textId="77777777" w:rsidR="003A6432" w:rsidRPr="005D4BA8" w:rsidRDefault="003A6432" w:rsidP="003A6432">
      <w:pPr>
        <w:pStyle w:val="BODYCOPY"/>
        <w:ind w:right="540"/>
        <w:rPr>
          <w:rStyle w:val="normaltextrun"/>
          <w:rFonts w:cs="Arial"/>
          <w:b/>
          <w:bCs/>
          <w:color w:val="808080" w:themeColor="background1" w:themeShade="80"/>
        </w:rPr>
      </w:pPr>
      <w:r>
        <w:rPr>
          <w:rStyle w:val="Hyperlink"/>
          <w:rFonts w:ascii="Arial" w:hAnsi="Arial" w:cs="Arial"/>
          <w:sz w:val="22"/>
          <w:szCs w:val="22"/>
        </w:rPr>
        <w:br/>
      </w:r>
      <w:r w:rsidRPr="005D4BA8">
        <w:rPr>
          <w:rStyle w:val="normaltextrun"/>
          <w:rFonts w:cs="Arial"/>
          <w:b/>
          <w:bCs/>
          <w:color w:val="808080" w:themeColor="background1" w:themeShade="80"/>
        </w:rPr>
        <w:t>###</w:t>
      </w:r>
    </w:p>
    <w:p w14:paraId="29F2134F"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Pr>
          <w:rStyle w:val="normaltextrun"/>
          <w:rFonts w:ascii="Arial" w:hAnsi="Arial" w:cs="Arial"/>
          <w:b/>
          <w:bCs/>
          <w:color w:val="808080" w:themeColor="background1" w:themeShade="80"/>
          <w:sz w:val="20"/>
          <w:szCs w:val="20"/>
          <w:u w:val="single"/>
          <w:lang w:val="en-US"/>
        </w:rPr>
        <w:br/>
      </w:r>
      <w:r w:rsidRPr="002641D4">
        <w:rPr>
          <w:rStyle w:val="normaltextrun"/>
          <w:rFonts w:ascii="Arial" w:hAnsi="Arial" w:cs="Arial"/>
          <w:b/>
          <w:bCs/>
          <w:color w:val="808080" w:themeColor="background1" w:themeShade="80"/>
          <w:sz w:val="20"/>
          <w:szCs w:val="20"/>
          <w:u w:val="single"/>
          <w:lang w:val="en-US"/>
        </w:rPr>
        <w:t>About Panasonic Industry Europe GmbH</w:t>
      </w:r>
    </w:p>
    <w:p w14:paraId="46DB9477"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cs="Arial"/>
          <w:color w:val="808080" w:themeColor="background1" w:themeShade="80"/>
          <w:sz w:val="20"/>
          <w:szCs w:val="20"/>
          <w:lang w:val="en-US"/>
        </w:rPr>
        <w:br/>
      </w:r>
    </w:p>
    <w:p w14:paraId="70DB801B"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FCE74B6"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21" w:tgtFrame="_blank" w:history="1">
        <w:r w:rsidRPr="002641D4">
          <w:rPr>
            <w:rStyle w:val="normaltextrun"/>
            <w:rFonts w:ascii="Arial" w:hAnsi="Arial" w:cs="Arial"/>
            <w:color w:val="808080" w:themeColor="background1" w:themeShade="80"/>
            <w:sz w:val="20"/>
            <w:szCs w:val="20"/>
            <w:u w:val="single"/>
            <w:lang w:val="en-US"/>
          </w:rPr>
          <w:t>http://industry.panasonic.eu</w:t>
        </w:r>
      </w:hyperlink>
    </w:p>
    <w:p w14:paraId="1E6028FC"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6A110E3B"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2B5BE09A" w14:textId="77777777" w:rsidR="003A6432" w:rsidRPr="00F32338" w:rsidRDefault="003A6432" w:rsidP="003A6432">
      <w:pPr>
        <w:pStyle w:val="paragraph"/>
        <w:spacing w:before="0" w:beforeAutospacing="0" w:after="0" w:afterAutospacing="0"/>
        <w:textAlignment w:val="baseline"/>
        <w:rPr>
          <w:rFonts w:cs="Arial"/>
          <w:lang w:val="en-US"/>
        </w:rPr>
      </w:pPr>
      <w:r w:rsidRPr="002641D4">
        <w:rPr>
          <w:rStyle w:val="normaltextrun"/>
          <w:rFonts w:ascii="Arial" w:hAnsi="Arial" w:cs="Arial"/>
          <w:color w:val="808080" w:themeColor="background1" w:themeShade="80"/>
          <w:sz w:val="20"/>
          <w:szCs w:val="20"/>
          <w:lang w:val="en-US"/>
        </w:rPr>
        <w:lastRenderedPageBreak/>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w:t>
      </w:r>
      <w:r>
        <w:rPr>
          <w:rStyle w:val="normaltextrun"/>
          <w:rFonts w:ascii="Arial" w:hAnsi="Arial" w:cs="Arial"/>
          <w:color w:val="808080" w:themeColor="background1" w:themeShade="80"/>
          <w:sz w:val="20"/>
          <w:szCs w:val="20"/>
          <w:lang w:val="en-US"/>
        </w:rPr>
        <w:t>3</w:t>
      </w:r>
      <w:r w:rsidRPr="002641D4">
        <w:rPr>
          <w:rStyle w:val="normaltextrun"/>
          <w:rFonts w:ascii="Arial" w:hAnsi="Arial" w:cs="Arial"/>
          <w:color w:val="808080" w:themeColor="background1" w:themeShade="80"/>
          <w:sz w:val="20"/>
          <w:szCs w:val="20"/>
          <w:lang w:val="en-US"/>
        </w:rPr>
        <w:t xml:space="preserve">, with Panasonic Holdings Corporation serving as a holding company and eight companies positioned under its umbrella. </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22"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p w14:paraId="47EE324A" w14:textId="7EC42E63" w:rsidR="001F32B5" w:rsidRPr="000148A7" w:rsidRDefault="005D4BA8" w:rsidP="003A6432">
      <w:pPr>
        <w:pStyle w:val="BODYCOPY"/>
        <w:ind w:right="540" w:firstLine="0"/>
        <w:rPr>
          <w:rStyle w:val="normaltextrun"/>
          <w:rFonts w:cs="Arial"/>
          <w:b/>
          <w:bCs/>
          <w:vanish/>
          <w:color w:val="808080" w:themeColor="background1" w:themeShade="80"/>
        </w:rPr>
      </w:pPr>
      <w:r>
        <w:rPr>
          <w:rStyle w:val="Hyperlink"/>
          <w:rFonts w:ascii="Arial" w:hAnsi="Arial" w:cs="Arial"/>
          <w:sz w:val="22"/>
          <w:szCs w:val="22"/>
        </w:rPr>
        <w:br/>
      </w:r>
      <w:r w:rsidRPr="000148A7">
        <w:rPr>
          <w:rStyle w:val="normaltextrun"/>
          <w:rFonts w:cs="Arial"/>
          <w:b/>
          <w:bCs/>
          <w:vanish/>
          <w:color w:val="808080" w:themeColor="background1" w:themeShade="80"/>
        </w:rPr>
        <w:t>###</w:t>
      </w:r>
    </w:p>
    <w:p w14:paraId="02E02263" w14:textId="545B5E3D" w:rsidR="00194BC6" w:rsidRPr="000148A7"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b/>
          <w:bCs/>
          <w:vanish/>
          <w:color w:val="808080" w:themeColor="background1" w:themeShade="80"/>
          <w:sz w:val="20"/>
          <w:szCs w:val="20"/>
          <w:u w:val="single"/>
          <w:lang w:val="en-US"/>
        </w:rPr>
        <w:br/>
      </w:r>
      <w:r w:rsidR="00194BC6" w:rsidRPr="000148A7">
        <w:rPr>
          <w:rStyle w:val="normaltextrun"/>
          <w:rFonts w:ascii="Arial" w:hAnsi="Arial" w:cs="Arial"/>
          <w:b/>
          <w:bCs/>
          <w:vanish/>
          <w:color w:val="808080" w:themeColor="background1" w:themeShade="80"/>
          <w:sz w:val="20"/>
          <w:szCs w:val="20"/>
          <w:u w:val="single"/>
          <w:lang w:val="en-US"/>
        </w:rPr>
        <w:t>About Panasonic Industry Europe GmbH</w:t>
      </w:r>
    </w:p>
    <w:p w14:paraId="6B93D9EC" w14:textId="7DDB2E8A"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normaltextrun"/>
          <w:rFonts w:ascii="Arial" w:hAnsi="Arial" w:cs="Arial"/>
          <w:vanish/>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sidR="002474F5" w:rsidRPr="000148A7">
        <w:rPr>
          <w:rStyle w:val="normaltextrun"/>
          <w:rFonts w:ascii="Arial" w:hAnsi="Arial" w:cs="Arial"/>
          <w:vanish/>
          <w:color w:val="808080" w:themeColor="background1" w:themeShade="80"/>
          <w:sz w:val="20"/>
          <w:szCs w:val="20"/>
          <w:lang w:val="en-US"/>
        </w:rPr>
        <w:br/>
      </w:r>
    </w:p>
    <w:p w14:paraId="221C2827" w14:textId="3CFB80E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 xml:space="preserve">More about Panasonic Industry Europe: </w:t>
      </w:r>
      <w:hyperlink r:id="rId23" w:tgtFrame="_blank" w:history="1">
        <w:r w:rsidRPr="000148A7">
          <w:rPr>
            <w:rStyle w:val="normaltextrun"/>
            <w:rFonts w:ascii="Arial" w:hAnsi="Arial" w:cs="Arial"/>
            <w:vanish/>
            <w:color w:val="808080" w:themeColor="background1" w:themeShade="80"/>
            <w:sz w:val="20"/>
            <w:szCs w:val="20"/>
            <w:u w:val="single"/>
            <w:lang w:val="en-US"/>
          </w:rPr>
          <w:t>http://industry.panasonic.eu</w:t>
        </w:r>
      </w:hyperlink>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b/>
          <w:bCs/>
          <w:vanish/>
          <w:color w:val="808080" w:themeColor="background1" w:themeShade="80"/>
          <w:sz w:val="20"/>
          <w:szCs w:val="20"/>
          <w:u w:val="single"/>
          <w:lang w:val="en-GB"/>
        </w:rPr>
        <w:t>About the Panasonic Group</w:t>
      </w:r>
    </w:p>
    <w:p w14:paraId="06800F04" w14:textId="6CF46ED7" w:rsidR="00AA7DE3" w:rsidRPr="000148A7" w:rsidRDefault="00194BC6" w:rsidP="005D4BA8">
      <w:pPr>
        <w:pStyle w:val="paragraph"/>
        <w:spacing w:before="0" w:beforeAutospacing="0" w:after="0" w:afterAutospacing="0"/>
        <w:textAlignment w:val="baseline"/>
        <w:rPr>
          <w:rFonts w:cs="Arial"/>
          <w:vanish/>
          <w:lang w:val="en-US"/>
        </w:rPr>
      </w:pPr>
      <w:r w:rsidRPr="000148A7">
        <w:rPr>
          <w:rStyle w:val="normaltextrun"/>
          <w:rFonts w:ascii="Arial" w:hAnsi="Arial" w:cs="Arial"/>
          <w:vanish/>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w:t>
      </w:r>
      <w:r w:rsidR="006535E4" w:rsidRPr="000148A7">
        <w:rPr>
          <w:rStyle w:val="normaltextrun"/>
          <w:rFonts w:ascii="Arial" w:hAnsi="Arial" w:cs="Arial"/>
          <w:vanish/>
          <w:color w:val="808080" w:themeColor="background1" w:themeShade="80"/>
          <w:sz w:val="20"/>
          <w:szCs w:val="20"/>
          <w:lang w:val="en-US"/>
        </w:rPr>
        <w:t>3</w:t>
      </w:r>
      <w:r w:rsidRPr="000148A7">
        <w:rPr>
          <w:rStyle w:val="normaltextrun"/>
          <w:rFonts w:ascii="Arial" w:hAnsi="Arial" w:cs="Arial"/>
          <w:vanish/>
          <w:color w:val="808080" w:themeColor="background1" w:themeShade="80"/>
          <w:sz w:val="20"/>
          <w:szCs w:val="20"/>
          <w:lang w:val="en-US"/>
        </w:rPr>
        <w:t xml:space="preserve">, with Panasonic Holdings Corporation serving as a holding company and eight companies positioned under its umbrella. </w:t>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normaltextrun"/>
          <w:rFonts w:ascii="Arial" w:hAnsi="Arial" w:cs="Arial"/>
          <w:vanish/>
          <w:color w:val="808080" w:themeColor="background1" w:themeShade="80"/>
          <w:sz w:val="20"/>
          <w:szCs w:val="20"/>
          <w:lang w:val="en-US"/>
        </w:rPr>
        <w:t xml:space="preserve">The Group reported consolidated net sales of </w:t>
      </w:r>
      <w:r w:rsidRPr="000148A7">
        <w:rPr>
          <w:rStyle w:val="normaltextrun"/>
          <w:rFonts w:ascii="Arial" w:hAnsi="Arial" w:cs="Arial"/>
          <w:vanish/>
          <w:color w:val="808080" w:themeColor="background1" w:themeShade="80"/>
          <w:sz w:val="20"/>
          <w:szCs w:val="20"/>
          <w:lang w:val="en-GB"/>
        </w:rPr>
        <w:t>Euro 59.40 billion (</w:t>
      </w:r>
      <w:r w:rsidRPr="000148A7">
        <w:rPr>
          <w:rStyle w:val="normaltextrun"/>
          <w:rFonts w:ascii="Arial" w:hAnsi="Arial" w:cs="Arial"/>
          <w:vanish/>
          <w:color w:val="808080" w:themeColor="background1" w:themeShade="80"/>
          <w:sz w:val="20"/>
          <w:szCs w:val="20"/>
          <w:lang w:val="en-US"/>
        </w:rPr>
        <w:t>8,378.9 billion yen) for the year ended March 31, 2023. To learn more about the Panasonic Group, please visit</w:t>
      </w:r>
      <w:r w:rsidRPr="000148A7">
        <w:rPr>
          <w:rStyle w:val="normaltextrun"/>
          <w:rFonts w:ascii="Arial" w:hAnsi="Arial" w:cs="Arial"/>
          <w:vanish/>
          <w:color w:val="808080" w:themeColor="background1" w:themeShade="80"/>
          <w:sz w:val="20"/>
          <w:szCs w:val="20"/>
          <w:lang w:val="en-GB"/>
        </w:rPr>
        <w:t xml:space="preserve">: </w:t>
      </w:r>
      <w:hyperlink r:id="rId24" w:tgtFrame="_blank" w:history="1">
        <w:r w:rsidRPr="000148A7">
          <w:rPr>
            <w:rStyle w:val="normaltextrun"/>
            <w:rFonts w:ascii="Arial" w:hAnsi="Arial" w:cs="Arial"/>
            <w:vanish/>
            <w:color w:val="808080" w:themeColor="background1" w:themeShade="80"/>
            <w:sz w:val="20"/>
            <w:szCs w:val="20"/>
            <w:u w:val="single"/>
            <w:lang w:val="en-GB"/>
          </w:rPr>
          <w:t>https://holdings.panasonic/global/</w:t>
        </w:r>
      </w:hyperlink>
      <w:bookmarkEnd w:id="0"/>
    </w:p>
    <w:sectPr w:rsidR="00AA7DE3" w:rsidRPr="000148A7" w:rsidSect="0013351D">
      <w:footerReference w:type="default" r:id="rId25"/>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35FA" w14:textId="77777777" w:rsidR="008B7C7C" w:rsidRDefault="008B7C7C">
      <w:r>
        <w:separator/>
      </w:r>
    </w:p>
  </w:endnote>
  <w:endnote w:type="continuationSeparator" w:id="0">
    <w:p w14:paraId="1CA5686D" w14:textId="77777777" w:rsidR="008B7C7C" w:rsidRDefault="008B7C7C">
      <w:r>
        <w:continuationSeparator/>
      </w:r>
    </w:p>
  </w:endnote>
  <w:endnote w:type="continuationNotice" w:id="1">
    <w:p w14:paraId="79E2FD30" w14:textId="77777777" w:rsidR="008B7C7C" w:rsidRDefault="008B7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987F27"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fr-FR"/>
      </w:rPr>
    </w:pPr>
    <w:r w:rsidRPr="000D3396">
      <w:rPr>
        <w:w w:val="80"/>
        <w:sz w:val="14"/>
        <w:lang w:val="en-GB"/>
      </w:rPr>
      <w:t xml:space="preserve"> </w:t>
    </w:r>
    <w:r w:rsidRPr="00CA4F09">
      <w:rPr>
        <w:w w:val="80"/>
        <w:sz w:val="14"/>
        <w:lang w:val="fr-FR"/>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w w:val="80"/>
        <w:sz w:val="14"/>
        <w:lang w:val="es-ES"/>
      </w:rPr>
      <w:t xml:space="preserve">  </w:t>
    </w:r>
    <w:r>
      <w:rPr>
        <w:w w:val="80"/>
        <w:sz w:val="14"/>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5F8E" w14:textId="77777777" w:rsidR="008B7C7C" w:rsidRDefault="008B7C7C">
      <w:r>
        <w:separator/>
      </w:r>
    </w:p>
  </w:footnote>
  <w:footnote w:type="continuationSeparator" w:id="0">
    <w:p w14:paraId="748620F6" w14:textId="77777777" w:rsidR="008B7C7C" w:rsidRDefault="008B7C7C">
      <w:r>
        <w:continuationSeparator/>
      </w:r>
    </w:p>
  </w:footnote>
  <w:footnote w:type="continuationNotice" w:id="1">
    <w:p w14:paraId="41B5ED22" w14:textId="77777777" w:rsidR="008B7C7C" w:rsidRDefault="008B7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2FEE"/>
    <w:rsid w:val="00007EC0"/>
    <w:rsid w:val="000148A7"/>
    <w:rsid w:val="00021D36"/>
    <w:rsid w:val="00056F58"/>
    <w:rsid w:val="0006204E"/>
    <w:rsid w:val="00074F9B"/>
    <w:rsid w:val="00080E8B"/>
    <w:rsid w:val="000D3396"/>
    <w:rsid w:val="000D607E"/>
    <w:rsid w:val="000D72F9"/>
    <w:rsid w:val="000E10A1"/>
    <w:rsid w:val="000E23D8"/>
    <w:rsid w:val="000E3496"/>
    <w:rsid w:val="0010288D"/>
    <w:rsid w:val="001049CA"/>
    <w:rsid w:val="001059A7"/>
    <w:rsid w:val="00121CCA"/>
    <w:rsid w:val="0013351D"/>
    <w:rsid w:val="00163A4F"/>
    <w:rsid w:val="00163D3E"/>
    <w:rsid w:val="00173E77"/>
    <w:rsid w:val="00176CA2"/>
    <w:rsid w:val="001771F8"/>
    <w:rsid w:val="00180036"/>
    <w:rsid w:val="0019367A"/>
    <w:rsid w:val="00194BC6"/>
    <w:rsid w:val="00194C48"/>
    <w:rsid w:val="001B1F95"/>
    <w:rsid w:val="001B4CFB"/>
    <w:rsid w:val="001C7A81"/>
    <w:rsid w:val="001E6FB7"/>
    <w:rsid w:val="001F2EDB"/>
    <w:rsid w:val="001F31C0"/>
    <w:rsid w:val="001F32B5"/>
    <w:rsid w:val="001F467D"/>
    <w:rsid w:val="002050CD"/>
    <w:rsid w:val="00235829"/>
    <w:rsid w:val="002474F5"/>
    <w:rsid w:val="00252483"/>
    <w:rsid w:val="002621F3"/>
    <w:rsid w:val="002641D4"/>
    <w:rsid w:val="00267718"/>
    <w:rsid w:val="002943EF"/>
    <w:rsid w:val="00296F16"/>
    <w:rsid w:val="002A088F"/>
    <w:rsid w:val="002A0B6A"/>
    <w:rsid w:val="002C4811"/>
    <w:rsid w:val="002C7854"/>
    <w:rsid w:val="002C7DEC"/>
    <w:rsid w:val="00305A24"/>
    <w:rsid w:val="003076AC"/>
    <w:rsid w:val="00316C3E"/>
    <w:rsid w:val="003227E6"/>
    <w:rsid w:val="003417FF"/>
    <w:rsid w:val="00342A0E"/>
    <w:rsid w:val="003438C7"/>
    <w:rsid w:val="00365EC9"/>
    <w:rsid w:val="00375C75"/>
    <w:rsid w:val="003769F8"/>
    <w:rsid w:val="003A5394"/>
    <w:rsid w:val="003A6432"/>
    <w:rsid w:val="003C4F2F"/>
    <w:rsid w:val="003C5F92"/>
    <w:rsid w:val="003E3823"/>
    <w:rsid w:val="003E489B"/>
    <w:rsid w:val="003F1963"/>
    <w:rsid w:val="003F32DD"/>
    <w:rsid w:val="004002CD"/>
    <w:rsid w:val="004030A3"/>
    <w:rsid w:val="00403EFD"/>
    <w:rsid w:val="00421491"/>
    <w:rsid w:val="00445048"/>
    <w:rsid w:val="00451ED1"/>
    <w:rsid w:val="0045563C"/>
    <w:rsid w:val="00460462"/>
    <w:rsid w:val="00481780"/>
    <w:rsid w:val="00491643"/>
    <w:rsid w:val="00493396"/>
    <w:rsid w:val="004A5463"/>
    <w:rsid w:val="004C41DA"/>
    <w:rsid w:val="004C67FE"/>
    <w:rsid w:val="004E3FD0"/>
    <w:rsid w:val="004F5857"/>
    <w:rsid w:val="004F7AC7"/>
    <w:rsid w:val="00504188"/>
    <w:rsid w:val="00514D8A"/>
    <w:rsid w:val="00536576"/>
    <w:rsid w:val="00544F1C"/>
    <w:rsid w:val="00557950"/>
    <w:rsid w:val="00571ABA"/>
    <w:rsid w:val="00580F3C"/>
    <w:rsid w:val="0058391E"/>
    <w:rsid w:val="005879A3"/>
    <w:rsid w:val="00597276"/>
    <w:rsid w:val="005B4B2B"/>
    <w:rsid w:val="005B53BB"/>
    <w:rsid w:val="005C7525"/>
    <w:rsid w:val="005D17BB"/>
    <w:rsid w:val="005D4BA8"/>
    <w:rsid w:val="005D60CC"/>
    <w:rsid w:val="005F3884"/>
    <w:rsid w:val="00605EE6"/>
    <w:rsid w:val="00606B4D"/>
    <w:rsid w:val="00613F89"/>
    <w:rsid w:val="0062737E"/>
    <w:rsid w:val="00652400"/>
    <w:rsid w:val="006535E4"/>
    <w:rsid w:val="006824B2"/>
    <w:rsid w:val="0069174A"/>
    <w:rsid w:val="00691C73"/>
    <w:rsid w:val="00697F6E"/>
    <w:rsid w:val="006A707B"/>
    <w:rsid w:val="006C0CE1"/>
    <w:rsid w:val="006C145C"/>
    <w:rsid w:val="006C7EA8"/>
    <w:rsid w:val="006D1743"/>
    <w:rsid w:val="006D2524"/>
    <w:rsid w:val="006D4341"/>
    <w:rsid w:val="006E7F5A"/>
    <w:rsid w:val="00702EAD"/>
    <w:rsid w:val="00704D90"/>
    <w:rsid w:val="0070632C"/>
    <w:rsid w:val="00714686"/>
    <w:rsid w:val="00731130"/>
    <w:rsid w:val="007363EC"/>
    <w:rsid w:val="007364E6"/>
    <w:rsid w:val="00741481"/>
    <w:rsid w:val="00745CFC"/>
    <w:rsid w:val="0074625D"/>
    <w:rsid w:val="00747D27"/>
    <w:rsid w:val="007628C4"/>
    <w:rsid w:val="00774078"/>
    <w:rsid w:val="00776EB4"/>
    <w:rsid w:val="00787901"/>
    <w:rsid w:val="00793B92"/>
    <w:rsid w:val="007A1227"/>
    <w:rsid w:val="007A5ECB"/>
    <w:rsid w:val="007C445F"/>
    <w:rsid w:val="007C539E"/>
    <w:rsid w:val="0080543F"/>
    <w:rsid w:val="00827677"/>
    <w:rsid w:val="00841BAE"/>
    <w:rsid w:val="00841EAA"/>
    <w:rsid w:val="00844AE0"/>
    <w:rsid w:val="008450D9"/>
    <w:rsid w:val="008461F3"/>
    <w:rsid w:val="0086031B"/>
    <w:rsid w:val="00871147"/>
    <w:rsid w:val="00894958"/>
    <w:rsid w:val="008A2072"/>
    <w:rsid w:val="008B7C7C"/>
    <w:rsid w:val="008D4945"/>
    <w:rsid w:val="008E7F3B"/>
    <w:rsid w:val="008F201E"/>
    <w:rsid w:val="00904907"/>
    <w:rsid w:val="009244D3"/>
    <w:rsid w:val="00964B30"/>
    <w:rsid w:val="00982C89"/>
    <w:rsid w:val="00985349"/>
    <w:rsid w:val="009975E9"/>
    <w:rsid w:val="009B3329"/>
    <w:rsid w:val="009B599D"/>
    <w:rsid w:val="009C2011"/>
    <w:rsid w:val="009D4850"/>
    <w:rsid w:val="009D792D"/>
    <w:rsid w:val="009E3F5A"/>
    <w:rsid w:val="009E7383"/>
    <w:rsid w:val="009E7D8D"/>
    <w:rsid w:val="00A22A4A"/>
    <w:rsid w:val="00A324FE"/>
    <w:rsid w:val="00A34F92"/>
    <w:rsid w:val="00A37FCD"/>
    <w:rsid w:val="00A5124C"/>
    <w:rsid w:val="00A57545"/>
    <w:rsid w:val="00A625A5"/>
    <w:rsid w:val="00A80EEF"/>
    <w:rsid w:val="00A876F6"/>
    <w:rsid w:val="00A90106"/>
    <w:rsid w:val="00A9334B"/>
    <w:rsid w:val="00A961AC"/>
    <w:rsid w:val="00A9721C"/>
    <w:rsid w:val="00AA236F"/>
    <w:rsid w:val="00AA7DE3"/>
    <w:rsid w:val="00AB1070"/>
    <w:rsid w:val="00AB7365"/>
    <w:rsid w:val="00AC4A7E"/>
    <w:rsid w:val="00AD0A29"/>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A794F"/>
    <w:rsid w:val="00BB0D6C"/>
    <w:rsid w:val="00BB18EC"/>
    <w:rsid w:val="00BC521C"/>
    <w:rsid w:val="00BD14B4"/>
    <w:rsid w:val="00BF65AD"/>
    <w:rsid w:val="00C006DA"/>
    <w:rsid w:val="00C234C5"/>
    <w:rsid w:val="00C61D9E"/>
    <w:rsid w:val="00C7072F"/>
    <w:rsid w:val="00C819A1"/>
    <w:rsid w:val="00C875A6"/>
    <w:rsid w:val="00C9286B"/>
    <w:rsid w:val="00CA4F09"/>
    <w:rsid w:val="00CB5FC4"/>
    <w:rsid w:val="00CC014A"/>
    <w:rsid w:val="00CC2008"/>
    <w:rsid w:val="00CC6887"/>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1432"/>
    <w:rsid w:val="00EE5CA2"/>
    <w:rsid w:val="00EF6BDD"/>
    <w:rsid w:val="00F25061"/>
    <w:rsid w:val="00F271A6"/>
    <w:rsid w:val="00F32338"/>
    <w:rsid w:val="00F50F36"/>
    <w:rsid w:val="00F64B38"/>
    <w:rsid w:val="00F7486F"/>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val="en-US"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 w:type="paragraph" w:styleId="berarbeitung">
    <w:name w:val="Revision"/>
    <w:hidden/>
    <w:uiPriority w:val="99"/>
    <w:semiHidden/>
    <w:rsid w:val="00702EAD"/>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oritz.cehak@eu.panasonic.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industry.panasonic.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panasonic.eu/products/automation-devices-solutions/laser-marking/laser-marking-products/lp-z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oldings.panasonic/globa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2.xml><?xml version="1.0" encoding="utf-8"?>
<ds:datastoreItem xmlns:ds="http://schemas.openxmlformats.org/officeDocument/2006/customXml" ds:itemID="{E98FFB95-8D76-4798-9DE1-838AF62870D0}"/>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674</Words>
  <Characters>6346</Characters>
  <Application>Microsoft Office Word</Application>
  <DocSecurity>0</DocSecurity>
  <Lines>52</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7006</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8</cp:revision>
  <cp:lastPrinted>2012-10-31T13:57:00Z</cp:lastPrinted>
  <dcterms:created xsi:type="dcterms:W3CDTF">2023-10-19T09:03:00Z</dcterms:created>
  <dcterms:modified xsi:type="dcterms:W3CDTF">2023-10-19T15:06:00Z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