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FB2EEC" w:rsidRDefault="000D607E" w:rsidP="000D607E">
      <w:pPr>
        <w:framePr w:w="2654" w:h="2761" w:hRule="exact" w:hSpace="142" w:wrap="around" w:vAnchor="text" w:hAnchor="page" w:x="8664" w:y="236"/>
        <w:spacing w:line="250" w:lineRule="exact"/>
        <w:rPr>
          <w:rFonts w:cs="Arial"/>
          <w:color w:val="A3A3A3"/>
          <w:sz w:val="14"/>
          <w:szCs w:val="14"/>
          <w:lang w:val="en-US"/>
        </w:rPr>
      </w:pPr>
      <w:r w:rsidRPr="00FB2EEC">
        <w:rPr>
          <w:color w:val="A3A3A3"/>
          <w:sz w:val="14"/>
          <w:lang w:val="en-US"/>
        </w:rPr>
        <w:t>Panasonic Industry Europe GmbH</w:t>
      </w:r>
    </w:p>
    <w:p w14:paraId="15CC9771" w14:textId="77777777" w:rsidR="000D607E" w:rsidRPr="00FB2EEC" w:rsidRDefault="000D607E" w:rsidP="000D607E">
      <w:pPr>
        <w:framePr w:w="2654" w:h="2761" w:hRule="exact" w:hSpace="142" w:wrap="around" w:vAnchor="text" w:hAnchor="page" w:x="8664" w:y="236"/>
        <w:spacing w:line="250" w:lineRule="exact"/>
        <w:rPr>
          <w:rFonts w:cs="Arial"/>
          <w:color w:val="A3A3A3"/>
          <w:sz w:val="14"/>
          <w:szCs w:val="14"/>
          <w:lang w:val="en-US"/>
        </w:rPr>
      </w:pPr>
      <w:r w:rsidRPr="00FB2EEC">
        <w:rPr>
          <w:color w:val="A3A3A3"/>
          <w:sz w:val="14"/>
          <w:lang w:val="en-US"/>
        </w:rPr>
        <w:t>Caroline-Herschel-Strasse 100</w:t>
      </w:r>
    </w:p>
    <w:p w14:paraId="64DA77E8" w14:textId="77777777" w:rsidR="000D607E" w:rsidRPr="0052217A" w:rsidRDefault="000D607E" w:rsidP="000D607E">
      <w:pPr>
        <w:framePr w:w="2654" w:h="2761" w:hRule="exact" w:hSpace="142" w:wrap="around" w:vAnchor="text" w:hAnchor="page" w:x="8664" w:y="236"/>
        <w:spacing w:line="250" w:lineRule="exact"/>
        <w:rPr>
          <w:rFonts w:cs="Arial"/>
          <w:color w:val="A3A3A3"/>
          <w:sz w:val="14"/>
          <w:szCs w:val="14"/>
          <w:lang w:val="fr-FR"/>
        </w:rPr>
      </w:pPr>
      <w:r w:rsidRPr="0052217A">
        <w:rPr>
          <w:color w:val="A3A3A3"/>
          <w:sz w:val="14"/>
          <w:lang w:val="fr-FR"/>
        </w:rPr>
        <w:t xml:space="preserve">DE-85521 Ottobrunn, </w:t>
      </w:r>
      <w:proofErr w:type="spellStart"/>
      <w:r w:rsidRPr="0052217A">
        <w:rPr>
          <w:color w:val="A3A3A3"/>
          <w:sz w:val="14"/>
          <w:lang w:val="fr-FR"/>
        </w:rPr>
        <w:t>Duitsland</w:t>
      </w:r>
      <w:proofErr w:type="spellEnd"/>
    </w:p>
    <w:p w14:paraId="2C36DF6A" w14:textId="77777777" w:rsidR="000D607E" w:rsidRPr="0052217A" w:rsidRDefault="008F230B" w:rsidP="000D607E">
      <w:pPr>
        <w:framePr w:w="2654" w:h="2761" w:hRule="exact" w:hSpace="142" w:wrap="around" w:vAnchor="text" w:hAnchor="page" w:x="8664" w:y="236"/>
        <w:rPr>
          <w:rStyle w:val="Hyperlink"/>
          <w:rFonts w:cs="Arial"/>
          <w:color w:val="A3A3A3"/>
          <w:sz w:val="14"/>
          <w:szCs w:val="14"/>
          <w:lang w:val="fr-FR"/>
        </w:rPr>
      </w:pPr>
      <w:hyperlink r:id="rId17" w:history="1">
        <w:r w:rsidR="00CA4F09" w:rsidRPr="0052217A">
          <w:rPr>
            <w:rStyle w:val="Hyperlink"/>
            <w:color w:val="A3A3A3"/>
            <w:sz w:val="14"/>
            <w:lang w:val="fr-FR"/>
          </w:rPr>
          <w:t>http://industry.panasonic.eu</w:t>
        </w:r>
      </w:hyperlink>
    </w:p>
    <w:p w14:paraId="5025C112" w14:textId="77777777" w:rsidR="000D607E" w:rsidRPr="0052217A" w:rsidRDefault="000D607E" w:rsidP="000D607E">
      <w:pPr>
        <w:framePr w:w="2654" w:h="2761" w:hRule="exact" w:hSpace="142" w:wrap="around" w:vAnchor="text" w:hAnchor="page" w:x="8664" w:y="236"/>
        <w:rPr>
          <w:rStyle w:val="Hyperlink"/>
          <w:rFonts w:cs="Arial"/>
          <w:color w:val="A3A3A3"/>
          <w:sz w:val="14"/>
          <w:szCs w:val="14"/>
          <w:lang w:val="fr-FR"/>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Contactpersoon voor de pers:</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rPr>
      </w:pPr>
      <w:r>
        <w:rPr>
          <w:color w:val="A3A3A3"/>
          <w:sz w:val="14"/>
        </w:rPr>
        <w:t>Moritz Cehak</w:t>
      </w:r>
    </w:p>
    <w:p w14:paraId="129DB501" w14:textId="77777777" w:rsidR="000D607E" w:rsidRPr="0052217A" w:rsidRDefault="000D607E" w:rsidP="000D607E">
      <w:pPr>
        <w:framePr w:w="2654" w:h="2761" w:hRule="exact" w:hSpace="142" w:wrap="around" w:vAnchor="text" w:hAnchor="page" w:x="8664" w:y="236"/>
        <w:spacing w:line="250" w:lineRule="exact"/>
        <w:rPr>
          <w:rFonts w:cs="Arial"/>
          <w:sz w:val="14"/>
          <w:szCs w:val="14"/>
          <w:lang w:val="de-DE"/>
        </w:rPr>
      </w:pPr>
      <w:r w:rsidRPr="0052217A">
        <w:rPr>
          <w:color w:val="A3A3A3"/>
          <w:sz w:val="14"/>
          <w:lang w:val="de-DE"/>
        </w:rPr>
        <w:t>e-</w:t>
      </w:r>
      <w:proofErr w:type="spellStart"/>
      <w:r w:rsidRPr="0052217A">
        <w:rPr>
          <w:color w:val="A3A3A3"/>
          <w:sz w:val="14"/>
          <w:lang w:val="de-DE"/>
        </w:rPr>
        <w:t>Mailadres</w:t>
      </w:r>
      <w:proofErr w:type="spellEnd"/>
      <w:r w:rsidRPr="0052217A">
        <w:rPr>
          <w:color w:val="A3A3A3"/>
          <w:sz w:val="14"/>
          <w:lang w:val="de-DE"/>
        </w:rPr>
        <w:t xml:space="preserve">: </w:t>
      </w:r>
      <w:r w:rsidRPr="000D72F9">
        <w:rPr>
          <w:rFonts w:cs="Arial"/>
          <w:sz w:val="14"/>
        </w:rPr>
        <w:fldChar w:fldCharType="begin"/>
      </w:r>
      <w:r w:rsidRPr="0052217A">
        <w:rPr>
          <w:rFonts w:cs="Arial"/>
          <w:sz w:val="14"/>
          <w:lang w:val="de-DE"/>
        </w:rPr>
        <w:instrText xml:space="preserve"> HYPERLINK "mailto:benno.kirschenhofer@eu.panasonic.com</w:instrText>
      </w:r>
    </w:p>
    <w:p w14:paraId="7181793F" w14:textId="3EF6A643" w:rsidR="000D607E" w:rsidRPr="0052217A" w:rsidRDefault="000D607E" w:rsidP="000D607E">
      <w:pPr>
        <w:framePr w:w="2654" w:h="2761" w:hRule="exact" w:hSpace="142" w:wrap="around" w:vAnchor="text" w:hAnchor="page" w:x="8664" w:y="236"/>
        <w:rPr>
          <w:rFonts w:cs="Arial"/>
          <w:color w:val="A3A3A3"/>
          <w:sz w:val="14"/>
          <w:lang w:val="de-DE"/>
        </w:rPr>
      </w:pPr>
      <w:r w:rsidRPr="0052217A">
        <w:rPr>
          <w:rFonts w:cs="Arial"/>
          <w:sz w:val="14"/>
          <w:lang w:val="de-DE"/>
        </w:rPr>
        <w:instrText xml:space="preserve">" </w:instrText>
      </w:r>
      <w:r w:rsidRPr="000D72F9">
        <w:rPr>
          <w:rFonts w:cs="Arial"/>
          <w:sz w:val="14"/>
        </w:rPr>
      </w:r>
      <w:r w:rsidRPr="000D72F9">
        <w:rPr>
          <w:rFonts w:cs="Arial"/>
          <w:sz w:val="14"/>
        </w:rPr>
        <w:fldChar w:fldCharType="separate"/>
      </w:r>
      <w:r w:rsidRPr="0052217A">
        <w:rPr>
          <w:rStyle w:val="Hyperlink"/>
          <w:sz w:val="14"/>
          <w:lang w:val="de-DE"/>
        </w:rPr>
        <w:t>moritz.cehak@eu.panasonic.com</w:t>
      </w:r>
      <w:r w:rsidRPr="000D72F9">
        <w:rPr>
          <w:rFonts w:cs="Arial"/>
          <w:sz w:val="14"/>
        </w:rPr>
        <w:fldChar w:fldCharType="end"/>
      </w:r>
      <w:r w:rsidRPr="0052217A">
        <w:rPr>
          <w:sz w:val="14"/>
          <w:lang w:val="de-DE"/>
        </w:rPr>
        <w:br/>
      </w:r>
      <w:proofErr w:type="spellStart"/>
      <w:r w:rsidRPr="0052217A">
        <w:rPr>
          <w:color w:val="A3A3A3"/>
          <w:sz w:val="14"/>
          <w:lang w:val="de-DE"/>
        </w:rPr>
        <w:t>Telefoonnummer</w:t>
      </w:r>
      <w:proofErr w:type="spellEnd"/>
      <w:r w:rsidRPr="0052217A">
        <w:rPr>
          <w:color w:val="A3A3A3"/>
          <w:sz w:val="14"/>
          <w:lang w:val="de-DE"/>
        </w:rPr>
        <w:t>: +49 89 45354 1228</w:t>
      </w:r>
    </w:p>
    <w:p w14:paraId="0F154B7E" w14:textId="77777777" w:rsidR="000D607E" w:rsidRPr="000D3396" w:rsidRDefault="008F230B" w:rsidP="000D607E">
      <w:pPr>
        <w:framePr w:w="2654" w:h="2761" w:hRule="exact" w:hSpace="142" w:wrap="around" w:vAnchor="text" w:hAnchor="page" w:x="8664" w:y="236"/>
        <w:rPr>
          <w:rStyle w:val="Hyperlink"/>
          <w:rFonts w:cs="Arial"/>
          <w:color w:val="A3A3A3"/>
          <w:sz w:val="14"/>
          <w:szCs w:val="14"/>
        </w:rPr>
      </w:pPr>
      <w:hyperlink r:id="rId18" w:history="1">
        <w:r w:rsidR="00CA4F09">
          <w:rPr>
            <w:rStyle w:val="Hyperlink"/>
            <w:color w:val="A3A3A3"/>
            <w:sz w:val="14"/>
          </w:rPr>
          <w:t>http://industry.panasonic.eu</w:t>
        </w:r>
      </w:hyperlink>
    </w:p>
    <w:p w14:paraId="3EFDDFF0" w14:textId="77777777" w:rsidR="000D607E" w:rsidRPr="00D90307" w:rsidRDefault="000D607E" w:rsidP="000D607E">
      <w:pPr>
        <w:framePr w:w="2654" w:h="2761" w:hRule="exact" w:hSpace="142" w:wrap="around" w:vAnchor="text" w:hAnchor="page" w:x="8664" w:y="236"/>
        <w:spacing w:line="250" w:lineRule="exact"/>
        <w:jc w:val="right"/>
        <w:rPr>
          <w:rFonts w:cs="Arial"/>
          <w:color w:val="A3A3A3"/>
        </w:rPr>
      </w:pPr>
    </w:p>
    <w:p w14:paraId="7D34BB30" w14:textId="1A5B8725" w:rsidR="00B85620" w:rsidRPr="00BE7A5E" w:rsidRDefault="001049CA" w:rsidP="00B85620">
      <w:pPr>
        <w:pStyle w:val="presssubheadline"/>
        <w:jc w:val="center"/>
        <w:rPr>
          <w:b/>
          <w:bCs/>
          <w:color w:val="4074B5"/>
          <w:sz w:val="32"/>
          <w:szCs w:val="32"/>
        </w:rPr>
      </w:pPr>
      <w:r>
        <w:rPr>
          <w:b/>
          <w:color w:val="4074B5"/>
          <w:sz w:val="32"/>
        </w:rPr>
        <w:t>Panasonic Industry InfoHub – nuttige links en download</w:t>
      </w:r>
      <w:r w:rsidR="00FB2EEC">
        <w:rPr>
          <w:b/>
          <w:color w:val="4074B5"/>
          <w:sz w:val="32"/>
        </w:rPr>
        <w:t xml:space="preserve">s </w:t>
      </w:r>
      <w:r>
        <w:rPr>
          <w:b/>
          <w:color w:val="4074B5"/>
          <w:sz w:val="32"/>
        </w:rPr>
        <w:t xml:space="preserve">voor </w:t>
      </w:r>
      <w:r w:rsidR="00FB2EEC">
        <w:rPr>
          <w:b/>
          <w:color w:val="4074B5"/>
          <w:sz w:val="32"/>
        </w:rPr>
        <w:t>automatiseringsproducten</w:t>
      </w:r>
      <w:r>
        <w:rPr>
          <w:b/>
          <w:color w:val="4074B5"/>
          <w:sz w:val="32"/>
        </w:rPr>
        <w:t xml:space="preserve"> en </w:t>
      </w:r>
      <w:r w:rsidR="00FB2EEC">
        <w:rPr>
          <w:b/>
          <w:color w:val="4074B5"/>
          <w:sz w:val="32"/>
        </w:rPr>
        <w:t>-oplossingen</w:t>
      </w:r>
    </w:p>
    <w:p w14:paraId="6AFE23C9" w14:textId="77777777" w:rsidR="00B85620" w:rsidRPr="00BE7A5E" w:rsidRDefault="00B85620" w:rsidP="00B85620">
      <w:pPr>
        <w:pStyle w:val="presssubheadline"/>
        <w:jc w:val="center"/>
      </w:pPr>
    </w:p>
    <w:p w14:paraId="32AFBFE5" w14:textId="6DB4DC69" w:rsidR="00B85620" w:rsidRPr="00BE7A5E" w:rsidRDefault="00FB2EEC" w:rsidP="00B85620">
      <w:pPr>
        <w:pStyle w:val="presssubheadline"/>
        <w:jc w:val="center"/>
      </w:pPr>
      <w:r>
        <w:t xml:space="preserve">Met de nieuwe InfoHub introduceert </w:t>
      </w:r>
      <w:r w:rsidR="00B85620">
        <w:t>Panasonic Industry een gratis online toegankelijk portaal</w:t>
      </w:r>
      <w:r>
        <w:t xml:space="preserve"> dat </w:t>
      </w:r>
      <w:r w:rsidR="00B85620">
        <w:t>programmeerbibliotheken, documentatie en download</w:t>
      </w:r>
      <w:r>
        <w:t>s bevat.</w:t>
      </w:r>
    </w:p>
    <w:p w14:paraId="1B6180FF" w14:textId="7621A4DB" w:rsidR="00B85620" w:rsidRPr="00BE7A5E" w:rsidRDefault="00007EC0" w:rsidP="00B85620">
      <w:pPr>
        <w:pStyle w:val="pressdate"/>
      </w:pPr>
      <w:r>
        <w:t xml:space="preserve">München, juni 2023 </w:t>
      </w:r>
    </w:p>
    <w:p w14:paraId="069E7116" w14:textId="30AEEDA0" w:rsidR="00B85620" w:rsidRPr="00FB2EEC" w:rsidRDefault="00B85620" w:rsidP="00B85620">
      <w:pPr>
        <w:rPr>
          <w:rFonts w:cs="Arial"/>
          <w:sz w:val="22"/>
          <w:szCs w:val="22"/>
        </w:rPr>
      </w:pPr>
    </w:p>
    <w:p w14:paraId="0765002F" w14:textId="41DED1C4" w:rsidR="00B85620" w:rsidRDefault="008F230B" w:rsidP="00B85620">
      <w:pPr>
        <w:pStyle w:val="BODYCOPY"/>
        <w:ind w:right="540" w:firstLine="0"/>
        <w:rPr>
          <w:rFonts w:ascii="Arial" w:hAnsi="Arial" w:cs="Arial"/>
          <w:sz w:val="22"/>
          <w:szCs w:val="22"/>
        </w:rPr>
      </w:pPr>
      <w:r>
        <w:rPr>
          <w:noProof/>
          <w:sz w:val="22"/>
        </w:rPr>
        <w:drawing>
          <wp:anchor distT="0" distB="0" distL="114300" distR="114300" simplePos="0" relativeHeight="251660800" behindDoc="0" locked="0" layoutInCell="1" allowOverlap="1" wp14:anchorId="49756FD3" wp14:editId="2F8EB22D">
            <wp:simplePos x="0" y="0"/>
            <wp:positionH relativeFrom="margin">
              <wp:posOffset>438150</wp:posOffset>
            </wp:positionH>
            <wp:positionV relativeFrom="margin">
              <wp:posOffset>3371850</wp:posOffset>
            </wp:positionV>
            <wp:extent cx="2292985" cy="1981200"/>
            <wp:effectExtent l="0" t="0" r="0" b="0"/>
            <wp:wrapSquare wrapText="bothSides"/>
            <wp:docPr id="4" name="Grafik 4" descr="Ein Bild, das Text, Computer, Screensho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omputer, Screenshot, Person enthält.&#10;&#10;Automatisch generierte Beschreibung"/>
                    <pic:cNvPicPr/>
                  </pic:nvPicPr>
                  <pic:blipFill>
                    <a:blip r:embed="rId19"/>
                    <a:stretch>
                      <a:fillRect/>
                    </a:stretch>
                  </pic:blipFill>
                  <pic:spPr>
                    <a:xfrm>
                      <a:off x="0" y="0"/>
                      <a:ext cx="2292985" cy="1981200"/>
                    </a:xfrm>
                    <a:prstGeom prst="rect">
                      <a:avLst/>
                    </a:prstGeom>
                  </pic:spPr>
                </pic:pic>
              </a:graphicData>
            </a:graphic>
            <wp14:sizeRelH relativeFrom="margin">
              <wp14:pctWidth>0</wp14:pctWidth>
            </wp14:sizeRelH>
            <wp14:sizeRelV relativeFrom="margin">
              <wp14:pctHeight>0</wp14:pctHeight>
            </wp14:sizeRelV>
          </wp:anchor>
        </w:drawing>
      </w:r>
      <w:r w:rsidR="00B85620">
        <w:rPr>
          <w:rFonts w:ascii="Arial" w:hAnsi="Arial"/>
          <w:sz w:val="22"/>
        </w:rPr>
        <w:t xml:space="preserve">Afnemers van de </w:t>
      </w:r>
      <w:r w:rsidR="007F3A7A" w:rsidRPr="007F3A7A">
        <w:rPr>
          <w:rFonts w:ascii="Arial" w:hAnsi="Arial"/>
          <w:sz w:val="22"/>
        </w:rPr>
        <w:t xml:space="preserve">industriële motoren, </w:t>
      </w:r>
      <w:r w:rsidR="00FB2EEC">
        <w:rPr>
          <w:rFonts w:ascii="Arial" w:hAnsi="Arial"/>
          <w:sz w:val="22"/>
        </w:rPr>
        <w:t xml:space="preserve">HM-serie HMI’s </w:t>
      </w:r>
      <w:r w:rsidR="00B85620">
        <w:rPr>
          <w:rFonts w:ascii="Arial" w:hAnsi="Arial"/>
          <w:sz w:val="22"/>
        </w:rPr>
        <w:t>van Panasonic Industry, PLCs of de "Industry 4.0"-communicatievoorziening FP-</w:t>
      </w:r>
      <w:r w:rsidR="00FB2EEC">
        <w:rPr>
          <w:rFonts w:ascii="Arial" w:hAnsi="Arial"/>
          <w:sz w:val="22"/>
        </w:rPr>
        <w:t>I</w:t>
      </w:r>
      <w:r w:rsidR="00B85620">
        <w:rPr>
          <w:rFonts w:ascii="Arial" w:hAnsi="Arial"/>
          <w:sz w:val="22"/>
        </w:rPr>
        <w:t xml:space="preserve">4C </w:t>
      </w:r>
      <w:r w:rsidR="00FB2EEC">
        <w:rPr>
          <w:rFonts w:ascii="Arial" w:hAnsi="Arial"/>
          <w:sz w:val="22"/>
        </w:rPr>
        <w:t>hebben</w:t>
      </w:r>
      <w:r w:rsidR="00B85620">
        <w:rPr>
          <w:rFonts w:ascii="Arial" w:hAnsi="Arial"/>
          <w:sz w:val="22"/>
        </w:rPr>
        <w:t xml:space="preserve"> nu </w:t>
      </w:r>
      <w:r w:rsidR="00FB2EEC">
        <w:rPr>
          <w:rFonts w:ascii="Arial" w:hAnsi="Arial"/>
          <w:sz w:val="22"/>
        </w:rPr>
        <w:t xml:space="preserve">toegang tot </w:t>
      </w:r>
      <w:r w:rsidR="00B85620">
        <w:rPr>
          <w:rFonts w:ascii="Arial" w:hAnsi="Arial"/>
          <w:sz w:val="22"/>
        </w:rPr>
        <w:t>een veelomvattend state-of-the-art dataportaal</w:t>
      </w:r>
      <w:r w:rsidR="00FB2EEC">
        <w:rPr>
          <w:rFonts w:ascii="Arial" w:hAnsi="Arial"/>
          <w:sz w:val="22"/>
        </w:rPr>
        <w:t>;</w:t>
      </w:r>
      <w:r w:rsidR="00B85620">
        <w:rPr>
          <w:rFonts w:ascii="Arial" w:hAnsi="Arial"/>
          <w:sz w:val="22"/>
        </w:rPr>
        <w:t xml:space="preserve"> </w:t>
      </w:r>
      <w:r w:rsidR="00C56ADE">
        <w:rPr>
          <w:rFonts w:ascii="Arial" w:hAnsi="Arial"/>
          <w:sz w:val="22"/>
        </w:rPr>
        <w:t xml:space="preserve">de </w:t>
      </w:r>
      <w:r w:rsidR="00B85620">
        <w:rPr>
          <w:rFonts w:ascii="Arial" w:hAnsi="Arial"/>
          <w:sz w:val="22"/>
        </w:rPr>
        <w:t xml:space="preserve">"Panasonic Industry InfoHub". </w:t>
      </w:r>
      <w:r w:rsidR="00B85620">
        <w:br/>
      </w:r>
    </w:p>
    <w:p w14:paraId="48C4BE7A" w14:textId="3007AC39" w:rsidR="00B85620" w:rsidRDefault="00FB2EEC" w:rsidP="00B85620">
      <w:pPr>
        <w:pStyle w:val="BODYCOPY"/>
        <w:ind w:right="540" w:firstLine="0"/>
        <w:rPr>
          <w:rFonts w:ascii="Arial" w:hAnsi="Arial" w:cs="Arial"/>
          <w:sz w:val="22"/>
          <w:szCs w:val="22"/>
        </w:rPr>
      </w:pPr>
      <w:r>
        <w:rPr>
          <w:rFonts w:ascii="Arial" w:hAnsi="Arial"/>
          <w:sz w:val="22"/>
        </w:rPr>
        <w:t>De</w:t>
      </w:r>
      <w:r w:rsidR="00B85620">
        <w:rPr>
          <w:rFonts w:ascii="Arial" w:hAnsi="Arial"/>
          <w:sz w:val="22"/>
        </w:rPr>
        <w:t xml:space="preserve"> InfoHub bevat </w:t>
      </w:r>
      <w:r>
        <w:rPr>
          <w:rFonts w:ascii="Arial" w:hAnsi="Arial"/>
          <w:sz w:val="22"/>
        </w:rPr>
        <w:t xml:space="preserve">veel meer dan alleen </w:t>
      </w:r>
      <w:r w:rsidR="00B85620">
        <w:rPr>
          <w:rFonts w:ascii="Arial" w:hAnsi="Arial"/>
          <w:sz w:val="22"/>
        </w:rPr>
        <w:t>bestanden met computerprogramma's en programmeerbibliotheken voor het aansturen van bewegingen of verplaatsingen en netwerkprotocollen</w:t>
      </w:r>
      <w:r>
        <w:rPr>
          <w:rFonts w:ascii="Arial" w:hAnsi="Arial"/>
          <w:sz w:val="22"/>
        </w:rPr>
        <w:t>. Het omvat oo</w:t>
      </w:r>
      <w:r w:rsidR="00B85620">
        <w:rPr>
          <w:rFonts w:ascii="Arial" w:hAnsi="Arial"/>
          <w:sz w:val="22"/>
        </w:rPr>
        <w:t>k gebruikershandleidingen, de meest recente programmaversies en voorbee</w:t>
      </w:r>
      <w:r>
        <w:rPr>
          <w:rFonts w:ascii="Arial" w:hAnsi="Arial"/>
          <w:sz w:val="22"/>
        </w:rPr>
        <w:t>l</w:t>
      </w:r>
      <w:r w:rsidR="00B85620">
        <w:rPr>
          <w:rFonts w:ascii="Arial" w:hAnsi="Arial"/>
          <w:sz w:val="22"/>
        </w:rPr>
        <w:t>dprojecten evenals beknopte instructies en volledige helpsystemen.</w:t>
      </w:r>
    </w:p>
    <w:p w14:paraId="3ECC1906" w14:textId="77777777" w:rsidR="00B85620" w:rsidRDefault="00B85620" w:rsidP="00B85620">
      <w:pPr>
        <w:pStyle w:val="BODYCOPY"/>
        <w:ind w:right="540" w:firstLine="0"/>
        <w:rPr>
          <w:rFonts w:ascii="Arial" w:hAnsi="Arial" w:cs="Arial"/>
          <w:sz w:val="22"/>
          <w:szCs w:val="22"/>
        </w:rPr>
      </w:pPr>
      <w:r>
        <w:rPr>
          <w:rFonts w:ascii="Arial" w:hAnsi="Arial"/>
          <w:sz w:val="22"/>
        </w:rPr>
        <w:t>Fabrikanten, machinebouwers en constructeurs op het gebied van fabrieksautomatisering kunnen met behulp van deze uitgebreide databank profiteren van een helder gestructureerde en uitgebreide online-dienstverlening.</w:t>
      </w:r>
      <w:r>
        <w:rPr>
          <w:rFonts w:ascii="Arial" w:hAnsi="Arial"/>
          <w:sz w:val="22"/>
        </w:rPr>
        <w:br/>
      </w:r>
    </w:p>
    <w:p w14:paraId="36E8D8B1" w14:textId="6661D0B0" w:rsidR="00B85620" w:rsidRDefault="00B85620" w:rsidP="00FB2EEC">
      <w:pPr>
        <w:pStyle w:val="BODYCOPY"/>
        <w:ind w:right="540" w:firstLine="0"/>
        <w:rPr>
          <w:rFonts w:ascii="Arial" w:hAnsi="Arial" w:cs="Arial"/>
          <w:b/>
          <w:sz w:val="22"/>
          <w:szCs w:val="22"/>
        </w:rPr>
      </w:pPr>
      <w:r>
        <w:rPr>
          <w:rFonts w:ascii="Arial" w:hAnsi="Arial"/>
          <w:b/>
          <w:sz w:val="22"/>
        </w:rPr>
        <w:t>Online-helpdatabank</w:t>
      </w:r>
    </w:p>
    <w:p w14:paraId="1DCDCC27" w14:textId="26EE4DCA" w:rsidR="00B85620" w:rsidRPr="00821796" w:rsidRDefault="00B85620" w:rsidP="00FB2EEC">
      <w:pPr>
        <w:pStyle w:val="BODYCOPY"/>
        <w:ind w:right="540" w:firstLine="0"/>
        <w:rPr>
          <w:rFonts w:ascii="Arial" w:hAnsi="Arial" w:cs="Arial"/>
          <w:b/>
          <w:bCs/>
          <w:sz w:val="22"/>
          <w:szCs w:val="22"/>
        </w:rPr>
      </w:pPr>
      <w:r>
        <w:rPr>
          <w:rFonts w:ascii="Arial" w:hAnsi="Arial"/>
          <w:sz w:val="22"/>
        </w:rPr>
        <w:t>De InfoHub verschaft gedetailleerde informatie en documentatie over Panasonic’s IEC 61131-3 compatibele software om PLC</w:t>
      </w:r>
      <w:r w:rsidR="00FB2EEC">
        <w:rPr>
          <w:rFonts w:ascii="Arial" w:hAnsi="Arial"/>
          <w:sz w:val="22"/>
        </w:rPr>
        <w:t>’</w:t>
      </w:r>
      <w:r>
        <w:rPr>
          <w:rFonts w:ascii="Arial" w:hAnsi="Arial"/>
          <w:sz w:val="22"/>
        </w:rPr>
        <w:t xml:space="preserve">s van de serie FP te kunnen programmeren, om te assisteren bij het configureren van </w:t>
      </w:r>
      <w:r>
        <w:rPr>
          <w:rFonts w:ascii="Arial" w:hAnsi="Arial"/>
          <w:sz w:val="22"/>
        </w:rPr>
        <w:lastRenderedPageBreak/>
        <w:t>interfaces en functies van de communicatiemodule FP-I4C, evenals instructies voor, en beschrijvingen van de serversoftware FP OPC.</w:t>
      </w:r>
    </w:p>
    <w:p w14:paraId="237F3616" w14:textId="77777777" w:rsidR="0013351D" w:rsidRDefault="0013351D" w:rsidP="00164C0E">
      <w:pPr>
        <w:pStyle w:val="BODYCOPY"/>
        <w:ind w:right="540" w:firstLine="0"/>
        <w:rPr>
          <w:rFonts w:ascii="Arial" w:hAnsi="Arial" w:cs="Arial"/>
          <w:b/>
          <w:sz w:val="22"/>
          <w:szCs w:val="22"/>
        </w:rPr>
      </w:pPr>
    </w:p>
    <w:p w14:paraId="3FDFA6A2" w14:textId="589A6510" w:rsidR="00B85620" w:rsidRDefault="00B85620" w:rsidP="00164C0E">
      <w:pPr>
        <w:pStyle w:val="BODYCOPY"/>
        <w:ind w:right="540" w:firstLine="0"/>
        <w:rPr>
          <w:rFonts w:ascii="Arial" w:hAnsi="Arial" w:cs="Arial"/>
          <w:b/>
          <w:sz w:val="22"/>
          <w:szCs w:val="22"/>
        </w:rPr>
      </w:pPr>
      <w:r>
        <w:rPr>
          <w:rFonts w:ascii="Arial" w:hAnsi="Arial"/>
          <w:b/>
          <w:sz w:val="22"/>
        </w:rPr>
        <w:t>Programmeerbibliotheken voor "FPWIN Pro 7"-besturingen</w:t>
      </w:r>
    </w:p>
    <w:p w14:paraId="020873F1" w14:textId="06667D8D" w:rsidR="00B85620" w:rsidRDefault="00B85620" w:rsidP="00164C0E">
      <w:pPr>
        <w:pStyle w:val="BODYCOPY"/>
        <w:ind w:right="540" w:firstLine="0"/>
        <w:rPr>
          <w:rFonts w:ascii="Arial" w:hAnsi="Arial" w:cs="Arial"/>
          <w:sz w:val="22"/>
          <w:szCs w:val="22"/>
        </w:rPr>
      </w:pPr>
      <w:r>
        <w:rPr>
          <w:rFonts w:ascii="Arial" w:hAnsi="Arial"/>
          <w:sz w:val="22"/>
        </w:rPr>
        <w:t xml:space="preserve">Het omvangrijke pakket </w:t>
      </w:r>
      <w:r w:rsidR="00164C0E">
        <w:rPr>
          <w:rFonts w:ascii="Arial" w:hAnsi="Arial"/>
          <w:sz w:val="22"/>
        </w:rPr>
        <w:t>programmeer</w:t>
      </w:r>
      <w:r>
        <w:rPr>
          <w:rFonts w:ascii="Arial" w:hAnsi="Arial"/>
          <w:sz w:val="22"/>
        </w:rPr>
        <w:t>bibliotheken voor de PLC-serie FP van Panasonic Industry kent een groot aantal opties</w:t>
      </w:r>
      <w:r w:rsidR="00164C0E">
        <w:rPr>
          <w:rFonts w:ascii="Arial" w:hAnsi="Arial"/>
          <w:sz w:val="22"/>
        </w:rPr>
        <w:t xml:space="preserve">. Denk aan </w:t>
      </w:r>
      <w:r>
        <w:rPr>
          <w:rFonts w:ascii="Arial" w:hAnsi="Arial"/>
          <w:sz w:val="22"/>
        </w:rPr>
        <w:t>op voorhand samengestelde functies en functieblokken. Deze werden specifiek ontworpen voor het regelen van processen, voor het aansturen van bewegingen en voor netwerkcommunicatie. Deze bibliotheken bundelen onze uitgebreide expertise en stellen afnemers in staat hun programmeer- en debug</w:t>
      </w:r>
      <w:r w:rsidR="00164C0E">
        <w:rPr>
          <w:rFonts w:ascii="Arial" w:hAnsi="Arial"/>
          <w:sz w:val="22"/>
        </w:rPr>
        <w:t xml:space="preserve"> </w:t>
      </w:r>
      <w:r>
        <w:rPr>
          <w:rFonts w:ascii="Arial" w:hAnsi="Arial"/>
          <w:sz w:val="22"/>
        </w:rPr>
        <w:t xml:space="preserve">werkzaamheden te stroomlijnen. Al dat leidt uiteindelijk tot een waardevolle tijdsbesparing. </w:t>
      </w:r>
    </w:p>
    <w:p w14:paraId="195484EC" w14:textId="77777777" w:rsidR="00B85620" w:rsidRDefault="00B85620" w:rsidP="00B85620">
      <w:pPr>
        <w:pStyle w:val="BODYCOPY"/>
        <w:ind w:right="540"/>
        <w:rPr>
          <w:rFonts w:ascii="Arial" w:hAnsi="Arial" w:cs="Arial"/>
          <w:sz w:val="22"/>
          <w:szCs w:val="22"/>
        </w:rPr>
      </w:pPr>
    </w:p>
    <w:p w14:paraId="5A7C1732" w14:textId="77777777" w:rsidR="00B85620" w:rsidRDefault="00B85620" w:rsidP="00164C0E">
      <w:pPr>
        <w:pStyle w:val="BODYCOPY"/>
        <w:ind w:right="540" w:firstLine="0"/>
        <w:rPr>
          <w:rFonts w:ascii="Arial" w:hAnsi="Arial" w:cs="Arial"/>
          <w:b/>
          <w:sz w:val="22"/>
          <w:szCs w:val="22"/>
        </w:rPr>
      </w:pPr>
      <w:r>
        <w:rPr>
          <w:rFonts w:ascii="Arial" w:hAnsi="Arial"/>
          <w:b/>
          <w:sz w:val="22"/>
        </w:rPr>
        <w:t>Voorbeelden van programmeren met HMWIN Studio</w:t>
      </w:r>
    </w:p>
    <w:p w14:paraId="6592B240" w14:textId="4AAED5E4" w:rsidR="00B85620" w:rsidRDefault="00B85620" w:rsidP="00164C0E">
      <w:pPr>
        <w:pStyle w:val="BODYCOPY"/>
        <w:ind w:right="540" w:firstLine="0"/>
        <w:rPr>
          <w:rFonts w:ascii="Arial" w:hAnsi="Arial" w:cs="Arial"/>
          <w:sz w:val="22"/>
          <w:szCs w:val="22"/>
        </w:rPr>
      </w:pPr>
      <w:r>
        <w:rPr>
          <w:rFonts w:ascii="Arial" w:hAnsi="Arial"/>
          <w:sz w:val="22"/>
        </w:rPr>
        <w:t xml:space="preserve">Het programma "HMWIN Studio" fungeert als configuratietool voor het volledige aanbod aan </w:t>
      </w:r>
      <w:r w:rsidR="00164C0E" w:rsidRPr="3FDBEA0E">
        <w:rPr>
          <w:rFonts w:ascii="Arial" w:hAnsi="Arial" w:cs="Arial"/>
          <w:sz w:val="22"/>
          <w:szCs w:val="22"/>
        </w:rPr>
        <w:t>HM touch terminals</w:t>
      </w:r>
      <w:r w:rsidR="00164C0E">
        <w:rPr>
          <w:rFonts w:ascii="Arial" w:hAnsi="Arial" w:cs="Arial"/>
          <w:sz w:val="22"/>
          <w:szCs w:val="22"/>
        </w:rPr>
        <w:t xml:space="preserve"> series</w:t>
      </w:r>
      <w:r>
        <w:rPr>
          <w:rFonts w:ascii="Arial" w:hAnsi="Arial"/>
          <w:sz w:val="22"/>
        </w:rPr>
        <w:t xml:space="preserve">. Afnemers kunnen met behulp van de door InfoHub verschafte programmeervoorbeelden hun </w:t>
      </w:r>
      <w:r w:rsidR="00164C0E">
        <w:rPr>
          <w:rFonts w:ascii="Arial" w:hAnsi="Arial"/>
          <w:sz w:val="22"/>
        </w:rPr>
        <w:t xml:space="preserve">project </w:t>
      </w:r>
      <w:r>
        <w:rPr>
          <w:rFonts w:ascii="Arial" w:hAnsi="Arial"/>
          <w:sz w:val="22"/>
        </w:rPr>
        <w:t>proces drastisch versnellen. Deze downloadbare modelprojecten bieden waardevolle programmeerhulpmiddelen, zoals widgets, dialogen, formules, tendensen en dergelijke. Bovendien zijn er JavaScript-voorbeelden en informatief inhoudelijk materiaal beschikbaar om met andere voorzieningen te kunnen communiceren.</w:t>
      </w:r>
    </w:p>
    <w:p w14:paraId="47CD4054" w14:textId="77777777" w:rsidR="00B85620" w:rsidRDefault="00B85620" w:rsidP="00B85620">
      <w:pPr>
        <w:pStyle w:val="BODYCOPY"/>
        <w:ind w:right="540"/>
        <w:rPr>
          <w:rFonts w:ascii="Arial" w:hAnsi="Arial" w:cs="Arial"/>
          <w:sz w:val="22"/>
          <w:szCs w:val="22"/>
        </w:rPr>
      </w:pPr>
    </w:p>
    <w:p w14:paraId="2829B2C1" w14:textId="77777777" w:rsidR="00B85620" w:rsidRDefault="00B85620" w:rsidP="00164C0E">
      <w:pPr>
        <w:pStyle w:val="BODYCOPY"/>
        <w:ind w:right="540" w:firstLine="0"/>
        <w:rPr>
          <w:rFonts w:ascii="Arial" w:hAnsi="Arial" w:cs="Arial"/>
          <w:sz w:val="22"/>
          <w:szCs w:val="22"/>
        </w:rPr>
      </w:pPr>
      <w:r>
        <w:rPr>
          <w:rFonts w:ascii="Arial" w:hAnsi="Arial"/>
          <w:sz w:val="22"/>
        </w:rPr>
        <w:t>Afnemers kunnen – door gebruik te maken van deze middelen – hun werkstroom optimaliseren en zo aanzienlijk tijd besparen. De verzameling gratis raadpleegbare bibliotheken wordt bovendien doorlopend uitgebreid.</w:t>
      </w:r>
    </w:p>
    <w:p w14:paraId="177021C3" w14:textId="77777777" w:rsidR="00164C0E" w:rsidRDefault="00164C0E" w:rsidP="00164C0E">
      <w:pPr>
        <w:pStyle w:val="BODYCOPY"/>
        <w:ind w:right="540" w:firstLine="0"/>
        <w:rPr>
          <w:rFonts w:ascii="Arial" w:hAnsi="Arial"/>
          <w:sz w:val="22"/>
        </w:rPr>
      </w:pPr>
    </w:p>
    <w:p w14:paraId="47EE324A" w14:textId="30506645" w:rsidR="001F32B5" w:rsidRPr="005D4BA8" w:rsidRDefault="00B85620" w:rsidP="00164C0E">
      <w:pPr>
        <w:pStyle w:val="BODYCOPY"/>
        <w:ind w:right="540" w:firstLine="0"/>
        <w:rPr>
          <w:rStyle w:val="normaltextrun"/>
          <w:rFonts w:cs="Arial"/>
          <w:b/>
          <w:bCs/>
          <w:color w:val="808080" w:themeColor="background1" w:themeShade="80"/>
        </w:rPr>
      </w:pPr>
      <w:r>
        <w:rPr>
          <w:rFonts w:ascii="Arial" w:hAnsi="Arial"/>
          <w:sz w:val="22"/>
        </w:rPr>
        <w:t xml:space="preserve">Wilt u meer lezen over InfoHub? Raadpleeg dan </w:t>
      </w:r>
      <w:r w:rsidR="008F230B">
        <w:fldChar w:fldCharType="begin"/>
      </w:r>
      <w:r w:rsidR="008F230B">
        <w:instrText>HYPERLINK "https://industry.panasonic.eu/infohub"</w:instrText>
      </w:r>
      <w:r w:rsidR="008F230B">
        <w:fldChar w:fldCharType="separate"/>
      </w:r>
      <w:r>
        <w:rPr>
          <w:rStyle w:val="Hyperlink"/>
          <w:rFonts w:ascii="Arial" w:hAnsi="Arial"/>
          <w:sz w:val="22"/>
        </w:rPr>
        <w:t>InfoHub | Panasonic Industry Europe GmbH</w:t>
      </w:r>
      <w:r w:rsidR="008F230B">
        <w:rPr>
          <w:rStyle w:val="Hyperlink"/>
          <w:rFonts w:ascii="Arial" w:hAnsi="Arial"/>
          <w:sz w:val="22"/>
        </w:rPr>
        <w:fldChar w:fldCharType="end"/>
      </w:r>
      <w:r>
        <w:rPr>
          <w:rStyle w:val="Hyperlink"/>
          <w:rFonts w:ascii="Arial" w:hAnsi="Arial"/>
          <w:sz w:val="22"/>
        </w:rPr>
        <w:br/>
      </w:r>
      <w:r>
        <w:rPr>
          <w:rStyle w:val="Hyperlink"/>
          <w:rFonts w:ascii="Arial" w:hAnsi="Arial"/>
          <w:sz w:val="22"/>
        </w:rPr>
        <w:br/>
      </w:r>
      <w:r>
        <w:rPr>
          <w:rStyle w:val="normaltextrun"/>
          <w:b/>
          <w:color w:val="808080" w:themeColor="background1" w:themeShade="80"/>
        </w:rPr>
        <w:t>###</w:t>
      </w:r>
    </w:p>
    <w:p w14:paraId="02E02263" w14:textId="545B5E3D" w:rsidR="00194BC6" w:rsidRPr="002641D4" w:rsidRDefault="005D4BA8"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t>Over Panasonic Industry Europe GmbH</w:t>
      </w:r>
    </w:p>
    <w:p w14:paraId="6B93D9EC" w14:textId="7DDB2E8A"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GmbH maakt deel uit van de wereldwijd actieve organisatie "Panasonic Industry". Deze organisatie geldt als een van de vijf belangrijkste bedrijven binnen Panasonic Holding. Panasonic Industry Europe levert producten en diensten aan industriële afnemers in Europa.</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Panasonic Industry Europe streeft ernaar afnemers in staat te stellen hun doelen binnen een groot aantal industriële sectoren te behalen, zoals op het gebied van </w:t>
      </w:r>
      <w:r>
        <w:rPr>
          <w:rStyle w:val="normaltextrun"/>
          <w:rFonts w:ascii="Arial" w:hAnsi="Arial"/>
          <w:color w:val="808080" w:themeColor="background1" w:themeShade="80"/>
          <w:sz w:val="20"/>
        </w:rPr>
        <w:lastRenderedPageBreak/>
        <w:t>mobiliteit, infrastructuur, automatisering, geneeskunde, smart living evenals veiligheid. Panasonic Industrie werkt – op basis van opgedane kennis met voorzieningen en applicatietechnieken, gecultiveerd door een globale mentale instelling en meer dan een eeuw traditie – samen met afnemers aan een duurzame toekomst.</w:t>
      </w:r>
      <w:r>
        <w:rPr>
          <w:rStyle w:val="normaltextrun"/>
          <w:rFonts w:ascii="Arial" w:hAnsi="Arial"/>
          <w:color w:val="808080" w:themeColor="background1" w:themeShade="80"/>
          <w:sz w:val="20"/>
        </w:rPr>
        <w:br/>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De breed samengestelde en diverse productportefeuille van Panasonic Industry Europe omvat belangrijke elektronische componentsectoren waaronder elektromechanisch werkende en passieve componenten, accu's en andere energieproducten, sensoren en modules voor draadloze verbindingen, materialen voor thermisch beheer en klantspecifieke applicaties evenals voorzieningen en applicaties op het gebied van automatisering.</w:t>
      </w:r>
    </w:p>
    <w:p w14:paraId="2D3D1C7D" w14:textId="178E1A55" w:rsidR="00194BC6" w:rsidRPr="0052217A"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52217A">
        <w:rPr>
          <w:rStyle w:val="normaltextrun"/>
          <w:rFonts w:ascii="Arial" w:hAnsi="Arial"/>
          <w:color w:val="808080" w:themeColor="background1" w:themeShade="80"/>
          <w:sz w:val="20"/>
          <w:lang w:val="en-US"/>
        </w:rPr>
        <w:t xml:space="preserve">Lees </w:t>
      </w:r>
      <w:proofErr w:type="spellStart"/>
      <w:r w:rsidRPr="0052217A">
        <w:rPr>
          <w:rStyle w:val="normaltextrun"/>
          <w:rFonts w:ascii="Arial" w:hAnsi="Arial"/>
          <w:color w:val="808080" w:themeColor="background1" w:themeShade="80"/>
          <w:sz w:val="20"/>
          <w:lang w:val="en-US"/>
        </w:rPr>
        <w:t>meer</w:t>
      </w:r>
      <w:proofErr w:type="spellEnd"/>
      <w:r w:rsidRPr="0052217A">
        <w:rPr>
          <w:rStyle w:val="normaltextrun"/>
          <w:rFonts w:ascii="Arial" w:hAnsi="Arial"/>
          <w:color w:val="808080" w:themeColor="background1" w:themeShade="80"/>
          <w:sz w:val="20"/>
          <w:lang w:val="en-US"/>
        </w:rPr>
        <w:t xml:space="preserve"> over Panasonic Industry Europe: </w:t>
      </w:r>
      <w:hyperlink r:id="rId20" w:tgtFrame="_blank" w:history="1">
        <w:r w:rsidRPr="0052217A">
          <w:rPr>
            <w:rStyle w:val="normaltextrun"/>
            <w:rFonts w:ascii="Arial" w:hAnsi="Arial"/>
            <w:color w:val="808080" w:themeColor="background1" w:themeShade="80"/>
            <w:sz w:val="20"/>
            <w:u w:val="single"/>
            <w:lang w:val="en-US"/>
          </w:rPr>
          <w:t>http://industry.panasonic.eu</w:t>
        </w:r>
      </w:hyperlink>
    </w:p>
    <w:p w14:paraId="1C7AA35B" w14:textId="4194E99F" w:rsidR="00194BC6" w:rsidRPr="0052217A"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52217A"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52217A">
        <w:rPr>
          <w:rStyle w:val="normaltextrun"/>
          <w:rFonts w:ascii="Arial" w:hAnsi="Arial"/>
          <w:b/>
          <w:color w:val="808080" w:themeColor="background1" w:themeShade="80"/>
          <w:sz w:val="20"/>
          <w:u w:val="single"/>
          <w:lang w:val="en-US"/>
        </w:rPr>
        <w:t>Over de Panasonic Group</w:t>
      </w:r>
    </w:p>
    <w:p w14:paraId="06800F04" w14:textId="6CF46ED7" w:rsidR="00AA7DE3" w:rsidRPr="00F32338" w:rsidRDefault="00194BC6" w:rsidP="005D4BA8">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De Group werd in 1918 ingericht en is thans een wereldleider qua ontwikkeling van innovatieve technieken en applicaties voor een groot aantal toepassingen in de sfeer van consumentenelektronica, voor toepassing thuis, voor automobiliteit, in de industrie, voor communicatie en voor energiesectoren waar ook ter wereld. De Panasonic Group evolueerde per 1 april 2023 tot een werkmaatschappij waarbij de Panasonic Holdings Corporation acteert als houderstermaatschappij met acht ondernemingen gerangschikt onder haar paraplu.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De Group meldde een geconsolideerde netto-omzet van € 59,40 miljard (8378,9 miljard yen) voor het boekjaar dat eindigde op 31 maart 2023. Wilt u meer weten over de Panasonic Group? Raadpleeg dan de internetsite: </w:t>
      </w:r>
      <w:hyperlink r:id="rId21" w:tgtFrame="_blank" w:history="1">
        <w:r>
          <w:rPr>
            <w:rStyle w:val="normaltextrun"/>
            <w:rFonts w:ascii="Arial" w:hAnsi="Arial"/>
            <w:color w:val="808080" w:themeColor="background1" w:themeShade="80"/>
            <w:sz w:val="20"/>
            <w:u w:val="single"/>
          </w:rPr>
          <w:t>https://holdings.panasonic/global/</w:t>
        </w:r>
      </w:hyperlink>
      <w:bookmarkEnd w:id="0"/>
    </w:p>
    <w:p w14:paraId="3FC6554E" w14:textId="36C36495" w:rsidR="00AA7DE3" w:rsidRPr="00FB2EEC" w:rsidRDefault="00AA7DE3" w:rsidP="004C67FE">
      <w:pPr>
        <w:spacing w:line="276" w:lineRule="auto"/>
        <w:rPr>
          <w:rFonts w:cs="Arial"/>
        </w:rPr>
      </w:pPr>
    </w:p>
    <w:p w14:paraId="7C350B86" w14:textId="1A08081F" w:rsidR="00AA7DE3" w:rsidRPr="00FB2EEC" w:rsidRDefault="00AA7DE3" w:rsidP="004C67FE">
      <w:pPr>
        <w:spacing w:line="276" w:lineRule="auto"/>
        <w:rPr>
          <w:rFonts w:cs="Arial"/>
        </w:rPr>
      </w:pPr>
    </w:p>
    <w:p w14:paraId="412C4B3A" w14:textId="5B4ED23A" w:rsidR="00AA7DE3" w:rsidRPr="00FB2EEC" w:rsidRDefault="00AA7DE3" w:rsidP="004C67FE">
      <w:pPr>
        <w:spacing w:line="276" w:lineRule="auto"/>
        <w:rPr>
          <w:rFonts w:cs="Arial"/>
        </w:rPr>
      </w:pPr>
    </w:p>
    <w:p w14:paraId="79E3D2F5" w14:textId="342103AE" w:rsidR="00AA7DE3" w:rsidRPr="00FB2EEC" w:rsidRDefault="00AA7DE3" w:rsidP="004C67FE">
      <w:pPr>
        <w:spacing w:line="276" w:lineRule="auto"/>
        <w:rPr>
          <w:rFonts w:cs="Arial"/>
        </w:rPr>
      </w:pPr>
    </w:p>
    <w:p w14:paraId="7196FBA8" w14:textId="484146E1" w:rsidR="00AA7DE3" w:rsidRPr="00FB2EEC" w:rsidRDefault="00AA7DE3" w:rsidP="004C67FE">
      <w:pPr>
        <w:spacing w:line="276" w:lineRule="auto"/>
        <w:rPr>
          <w:rFonts w:cs="Arial"/>
        </w:rPr>
      </w:pPr>
    </w:p>
    <w:p w14:paraId="0B49007B" w14:textId="0AA420E4" w:rsidR="00AA7DE3" w:rsidRPr="00FB2EEC" w:rsidRDefault="00AA7DE3" w:rsidP="004C67FE">
      <w:pPr>
        <w:spacing w:line="276" w:lineRule="auto"/>
        <w:rPr>
          <w:rFonts w:cs="Arial"/>
        </w:rPr>
      </w:pPr>
    </w:p>
    <w:p w14:paraId="558E72C4" w14:textId="54D59BEC" w:rsidR="00AA7DE3" w:rsidRPr="00FB2EEC" w:rsidRDefault="00AA7DE3" w:rsidP="004C67FE">
      <w:pPr>
        <w:spacing w:line="276" w:lineRule="auto"/>
        <w:rPr>
          <w:rFonts w:cs="Arial"/>
        </w:rPr>
      </w:pPr>
    </w:p>
    <w:p w14:paraId="49E8461E" w14:textId="6ED6D7F8" w:rsidR="0069174A" w:rsidRPr="00FB2EEC" w:rsidRDefault="0069174A" w:rsidP="004C67FE">
      <w:pPr>
        <w:spacing w:line="276" w:lineRule="auto"/>
      </w:pPr>
    </w:p>
    <w:p w14:paraId="43283496" w14:textId="7876431E" w:rsidR="0069174A" w:rsidRPr="00FB2EEC" w:rsidRDefault="0069174A" w:rsidP="004C67FE">
      <w:pPr>
        <w:spacing w:line="276" w:lineRule="auto"/>
      </w:pPr>
    </w:p>
    <w:p w14:paraId="6BF9D3ED" w14:textId="6A441904" w:rsidR="0069174A" w:rsidRPr="00FB2EEC" w:rsidRDefault="0069174A" w:rsidP="004C67FE">
      <w:pPr>
        <w:spacing w:line="276" w:lineRule="auto"/>
      </w:pPr>
    </w:p>
    <w:p w14:paraId="51809A46" w14:textId="4DAB57E1" w:rsidR="0069174A" w:rsidRPr="00FB2EEC" w:rsidRDefault="0069174A" w:rsidP="004C67FE">
      <w:pPr>
        <w:spacing w:line="276" w:lineRule="auto"/>
      </w:pPr>
    </w:p>
    <w:p w14:paraId="41573485" w14:textId="4986ADBB" w:rsidR="0069174A" w:rsidRPr="00FB2EEC" w:rsidRDefault="0069174A" w:rsidP="004C67FE">
      <w:pPr>
        <w:spacing w:line="276" w:lineRule="auto"/>
      </w:pPr>
    </w:p>
    <w:p w14:paraId="317DD13F" w14:textId="42D11AE1" w:rsidR="008D4945" w:rsidRPr="00FB2EEC" w:rsidRDefault="008D4945" w:rsidP="004C67FE">
      <w:pPr>
        <w:spacing w:line="276" w:lineRule="auto"/>
      </w:pPr>
    </w:p>
    <w:p w14:paraId="6B00FE08" w14:textId="201E6003" w:rsidR="008D4945" w:rsidRPr="00FB2EEC" w:rsidRDefault="008D4945" w:rsidP="004C67FE">
      <w:pPr>
        <w:spacing w:line="276" w:lineRule="auto"/>
      </w:pPr>
    </w:p>
    <w:p w14:paraId="0271C96B" w14:textId="6248B894" w:rsidR="008D4945" w:rsidRPr="00FB2EEC" w:rsidRDefault="008D4945" w:rsidP="004C67FE">
      <w:pPr>
        <w:spacing w:line="276" w:lineRule="auto"/>
      </w:pPr>
    </w:p>
    <w:p w14:paraId="1ADDF424" w14:textId="4FEBC28C" w:rsidR="008D4945" w:rsidRPr="00FB2EEC" w:rsidRDefault="008D4945" w:rsidP="004C67FE">
      <w:pPr>
        <w:spacing w:line="276" w:lineRule="auto"/>
      </w:pPr>
    </w:p>
    <w:p w14:paraId="22935AEA" w14:textId="0A13859F" w:rsidR="008D4945" w:rsidRPr="00FB2EEC" w:rsidRDefault="008D4945" w:rsidP="004C67FE">
      <w:pPr>
        <w:spacing w:line="276" w:lineRule="auto"/>
      </w:pPr>
    </w:p>
    <w:p w14:paraId="29F9EA99" w14:textId="73A9AE25" w:rsidR="008D4945" w:rsidRPr="00FB2EEC" w:rsidRDefault="008D4945" w:rsidP="004C67FE">
      <w:pPr>
        <w:spacing w:line="276" w:lineRule="auto"/>
      </w:pPr>
    </w:p>
    <w:p w14:paraId="4F8AB4FB" w14:textId="77777777" w:rsidR="008D4945" w:rsidRPr="00FB2EEC" w:rsidRDefault="008D4945" w:rsidP="004C67FE">
      <w:pPr>
        <w:spacing w:line="276" w:lineRule="auto"/>
      </w:pPr>
    </w:p>
    <w:p w14:paraId="287443E3" w14:textId="77777777" w:rsidR="00121CCA" w:rsidRPr="00FB2EEC" w:rsidRDefault="00121CCA" w:rsidP="004C67FE">
      <w:pPr>
        <w:spacing w:line="276" w:lineRule="auto"/>
      </w:pPr>
    </w:p>
    <w:sectPr w:rsidR="00121CCA" w:rsidRPr="00FB2EEC" w:rsidSect="0013351D">
      <w:footerReference w:type="default" r:id="rId22"/>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9734" w14:textId="77777777" w:rsidR="001A3746" w:rsidRDefault="001A3746">
      <w:r>
        <w:separator/>
      </w:r>
    </w:p>
  </w:endnote>
  <w:endnote w:type="continuationSeparator" w:id="0">
    <w:p w14:paraId="20E1EB17" w14:textId="77777777" w:rsidR="001A3746" w:rsidRDefault="001A3746">
      <w:r>
        <w:continuationSeparator/>
      </w:r>
    </w:p>
  </w:endnote>
  <w:endnote w:type="continuationNotice" w:id="1">
    <w:p w14:paraId="46FE2A53" w14:textId="77777777" w:rsidR="001A3746" w:rsidRDefault="001A3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DDB3ED"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6658" w14:textId="77777777" w:rsidR="001A3746" w:rsidRDefault="001A3746">
      <w:r>
        <w:separator/>
      </w:r>
    </w:p>
  </w:footnote>
  <w:footnote w:type="continuationSeparator" w:id="0">
    <w:p w14:paraId="035486C5" w14:textId="77777777" w:rsidR="001A3746" w:rsidRDefault="001A3746">
      <w:r>
        <w:continuationSeparator/>
      </w:r>
    </w:p>
  </w:footnote>
  <w:footnote w:type="continuationNotice" w:id="1">
    <w:p w14:paraId="3BB647B7" w14:textId="77777777" w:rsidR="001A3746" w:rsidRDefault="001A3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7EC0"/>
    <w:rsid w:val="00021D36"/>
    <w:rsid w:val="00056F58"/>
    <w:rsid w:val="0006204E"/>
    <w:rsid w:val="00080E8B"/>
    <w:rsid w:val="000D3396"/>
    <w:rsid w:val="000D607E"/>
    <w:rsid w:val="000D72F9"/>
    <w:rsid w:val="000E23D8"/>
    <w:rsid w:val="000E3496"/>
    <w:rsid w:val="0010288D"/>
    <w:rsid w:val="001049CA"/>
    <w:rsid w:val="00121CCA"/>
    <w:rsid w:val="0013351D"/>
    <w:rsid w:val="00163A4F"/>
    <w:rsid w:val="00163D3E"/>
    <w:rsid w:val="00164C0E"/>
    <w:rsid w:val="001771F8"/>
    <w:rsid w:val="00180036"/>
    <w:rsid w:val="0019367A"/>
    <w:rsid w:val="00194BC6"/>
    <w:rsid w:val="00194C48"/>
    <w:rsid w:val="001A3746"/>
    <w:rsid w:val="001B4CFB"/>
    <w:rsid w:val="001C7A81"/>
    <w:rsid w:val="001E6FB7"/>
    <w:rsid w:val="001F2EDB"/>
    <w:rsid w:val="001F31C0"/>
    <w:rsid w:val="001F32B5"/>
    <w:rsid w:val="001F467D"/>
    <w:rsid w:val="002474F5"/>
    <w:rsid w:val="00252483"/>
    <w:rsid w:val="002621F3"/>
    <w:rsid w:val="002641D4"/>
    <w:rsid w:val="00267718"/>
    <w:rsid w:val="002943EF"/>
    <w:rsid w:val="002A088F"/>
    <w:rsid w:val="002A0B6A"/>
    <w:rsid w:val="002C4811"/>
    <w:rsid w:val="002C7DEC"/>
    <w:rsid w:val="00305A24"/>
    <w:rsid w:val="003076AC"/>
    <w:rsid w:val="00316C3E"/>
    <w:rsid w:val="003417FF"/>
    <w:rsid w:val="00342A0E"/>
    <w:rsid w:val="00365EC9"/>
    <w:rsid w:val="00375C75"/>
    <w:rsid w:val="003A5394"/>
    <w:rsid w:val="003C4F2F"/>
    <w:rsid w:val="003E489B"/>
    <w:rsid w:val="003F1963"/>
    <w:rsid w:val="004030A3"/>
    <w:rsid w:val="00403EFD"/>
    <w:rsid w:val="00451ED1"/>
    <w:rsid w:val="0045563C"/>
    <w:rsid w:val="00460462"/>
    <w:rsid w:val="00481780"/>
    <w:rsid w:val="00493396"/>
    <w:rsid w:val="004A5463"/>
    <w:rsid w:val="004C41DA"/>
    <w:rsid w:val="004C67FE"/>
    <w:rsid w:val="004E3FD0"/>
    <w:rsid w:val="00504188"/>
    <w:rsid w:val="005104E8"/>
    <w:rsid w:val="00514D8A"/>
    <w:rsid w:val="0052217A"/>
    <w:rsid w:val="00536576"/>
    <w:rsid w:val="00544F1C"/>
    <w:rsid w:val="00557950"/>
    <w:rsid w:val="00571ABA"/>
    <w:rsid w:val="00580F3C"/>
    <w:rsid w:val="005879A3"/>
    <w:rsid w:val="00597276"/>
    <w:rsid w:val="005B53BB"/>
    <w:rsid w:val="005C7525"/>
    <w:rsid w:val="005D17BB"/>
    <w:rsid w:val="005D4BA8"/>
    <w:rsid w:val="005D60CC"/>
    <w:rsid w:val="005F3884"/>
    <w:rsid w:val="00605EE6"/>
    <w:rsid w:val="00652400"/>
    <w:rsid w:val="006535E4"/>
    <w:rsid w:val="006824B2"/>
    <w:rsid w:val="0069174A"/>
    <w:rsid w:val="00691C73"/>
    <w:rsid w:val="00697F6E"/>
    <w:rsid w:val="006A707B"/>
    <w:rsid w:val="006C0CE1"/>
    <w:rsid w:val="006C145C"/>
    <w:rsid w:val="006C7EA8"/>
    <w:rsid w:val="006D2524"/>
    <w:rsid w:val="006D4341"/>
    <w:rsid w:val="006E7F5A"/>
    <w:rsid w:val="0070632C"/>
    <w:rsid w:val="00714686"/>
    <w:rsid w:val="00731130"/>
    <w:rsid w:val="007363EC"/>
    <w:rsid w:val="007364E6"/>
    <w:rsid w:val="00741481"/>
    <w:rsid w:val="0074625D"/>
    <w:rsid w:val="00747D27"/>
    <w:rsid w:val="007628C4"/>
    <w:rsid w:val="00776EB4"/>
    <w:rsid w:val="00787901"/>
    <w:rsid w:val="00793B92"/>
    <w:rsid w:val="007A1227"/>
    <w:rsid w:val="007A5ECB"/>
    <w:rsid w:val="007C539E"/>
    <w:rsid w:val="007F3A7A"/>
    <w:rsid w:val="00827677"/>
    <w:rsid w:val="00841EAA"/>
    <w:rsid w:val="00894958"/>
    <w:rsid w:val="008D4945"/>
    <w:rsid w:val="008E7F3B"/>
    <w:rsid w:val="008F230B"/>
    <w:rsid w:val="00904907"/>
    <w:rsid w:val="009244D3"/>
    <w:rsid w:val="00982C89"/>
    <w:rsid w:val="00985349"/>
    <w:rsid w:val="009975E9"/>
    <w:rsid w:val="009B3329"/>
    <w:rsid w:val="009B599D"/>
    <w:rsid w:val="009C2011"/>
    <w:rsid w:val="009D4850"/>
    <w:rsid w:val="009D792D"/>
    <w:rsid w:val="009E3F5A"/>
    <w:rsid w:val="009E7383"/>
    <w:rsid w:val="00A22A4A"/>
    <w:rsid w:val="00A324FE"/>
    <w:rsid w:val="00A37FCD"/>
    <w:rsid w:val="00A5124C"/>
    <w:rsid w:val="00A57545"/>
    <w:rsid w:val="00A625A5"/>
    <w:rsid w:val="00A876F6"/>
    <w:rsid w:val="00A90106"/>
    <w:rsid w:val="00A9334B"/>
    <w:rsid w:val="00A961AC"/>
    <w:rsid w:val="00A9721C"/>
    <w:rsid w:val="00AA236F"/>
    <w:rsid w:val="00AA7DE3"/>
    <w:rsid w:val="00AB1070"/>
    <w:rsid w:val="00AB7365"/>
    <w:rsid w:val="00AE016E"/>
    <w:rsid w:val="00AE51C8"/>
    <w:rsid w:val="00B16C1E"/>
    <w:rsid w:val="00B35EFC"/>
    <w:rsid w:val="00B46282"/>
    <w:rsid w:val="00B508BC"/>
    <w:rsid w:val="00B56624"/>
    <w:rsid w:val="00B57AA2"/>
    <w:rsid w:val="00B673AA"/>
    <w:rsid w:val="00B759A7"/>
    <w:rsid w:val="00B8524A"/>
    <w:rsid w:val="00B85620"/>
    <w:rsid w:val="00B92BF3"/>
    <w:rsid w:val="00B971F7"/>
    <w:rsid w:val="00BB0D6C"/>
    <w:rsid w:val="00BB18EC"/>
    <w:rsid w:val="00BC521C"/>
    <w:rsid w:val="00BD14B4"/>
    <w:rsid w:val="00BF65AD"/>
    <w:rsid w:val="00C006DA"/>
    <w:rsid w:val="00C56ADE"/>
    <w:rsid w:val="00C61D9E"/>
    <w:rsid w:val="00C7072F"/>
    <w:rsid w:val="00C819A1"/>
    <w:rsid w:val="00C875A6"/>
    <w:rsid w:val="00CA4F09"/>
    <w:rsid w:val="00CB5FC4"/>
    <w:rsid w:val="00CC014A"/>
    <w:rsid w:val="00CC2008"/>
    <w:rsid w:val="00CF379C"/>
    <w:rsid w:val="00CF779D"/>
    <w:rsid w:val="00CF7F58"/>
    <w:rsid w:val="00D03837"/>
    <w:rsid w:val="00D3073E"/>
    <w:rsid w:val="00D36D5C"/>
    <w:rsid w:val="00D41182"/>
    <w:rsid w:val="00D5536A"/>
    <w:rsid w:val="00D90307"/>
    <w:rsid w:val="00D93D7D"/>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5CA2"/>
    <w:rsid w:val="00EF6BDD"/>
    <w:rsid w:val="00F25061"/>
    <w:rsid w:val="00F271A6"/>
    <w:rsid w:val="00F32338"/>
    <w:rsid w:val="00F50F36"/>
    <w:rsid w:val="00F77BB3"/>
    <w:rsid w:val="00F77D94"/>
    <w:rsid w:val="00F95393"/>
    <w:rsid w:val="00F969E6"/>
    <w:rsid w:val="00FA49D6"/>
    <w:rsid w:val="00FB2EEC"/>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3" Type="http://schemas.openxmlformats.org/officeDocument/2006/relationships/customXml" Target="../customXml/item3.xml"/><Relationship Id="rId21" Type="http://schemas.openxmlformats.org/officeDocument/2006/relationships/hyperlink" Target="https://holdings.panasonic/globa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industry.panasonic.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1" ma:contentTypeDescription="Ein neues Dokument erstellen." ma:contentTypeScope="" ma:versionID="8dc414c06280fd9ffec7c7a6d7f0e091">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ccc43a38b22f28abc54c98f4b13fc8a6"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74C4E-0974-4D0E-A460-27853660C7C9}"/>
</file>

<file path=customXml/itemProps2.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b449761c-862c-4447-8bdb-5ce7d79c4335"/>
    <ds:schemaRef ds:uri="d248b609-8d75-499d-94c1-32e2939bd060"/>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642</Words>
  <Characters>4923</Characters>
  <Application>Microsoft Office Word</Application>
  <DocSecurity>0</DocSecurity>
  <Lines>41</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5554</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7</cp:revision>
  <cp:lastPrinted>2012-10-31T13:57:00Z</cp:lastPrinted>
  <dcterms:created xsi:type="dcterms:W3CDTF">2023-06-23T07:07:00Z</dcterms:created>
  <dcterms:modified xsi:type="dcterms:W3CDTF">2023-07-05T08:38:00Z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