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EC" w:rsidP="00DC480F" w:rsidRDefault="00BB18EC" w14:paraId="338771DC" w14:textId="305883FA">
      <w:pPr>
        <w:spacing w:before="360" w:line="276" w:lineRule="auto"/>
        <w:sectPr w:rsidR="00BB18EC" w:rsidSect="003A4541">
          <w:headerReference w:type="default" r:id="rId11"/>
          <w:footerReference w:type="default" r:id="rId12"/>
          <w:headerReference w:type="first" r:id="rId13"/>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BD3DC5" w14:paraId="2C36DF6A" w14:textId="77777777">
      <w:pPr>
        <w:framePr w:w="2654" w:h="2761" w:hSpace="142" w:wrap="around" w:hAnchor="page" w:vAnchor="text" w:x="8664" w:y="236" w:hRule="exact"/>
        <w:rPr>
          <w:rStyle w:val="Hyperlink"/>
          <w:rFonts w:cs="Arial"/>
          <w:color w:val="A3A3A3"/>
          <w:sz w:val="14"/>
          <w:szCs w:val="14"/>
          <w:lang w:val="sv-SE"/>
        </w:rPr>
      </w:pPr>
      <w:hyperlink w:history="1" r:id="rId14">
        <w:r w:rsidRPr="000D68A8" w:rsidR="000D607E">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375C75"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Press contact:</w:t>
      </w:r>
    </w:p>
    <w:p w:rsidRPr="00CF2CE4" w:rsidR="000D607E" w:rsidP="000D607E" w:rsidRDefault="000D607E" w14:paraId="0A77023E" w14:textId="77777777">
      <w:pPr>
        <w:framePr w:w="2654" w:h="2761" w:hSpace="142" w:wrap="around" w:hAnchor="page" w:vAnchor="text" w:x="8664" w:y="236" w:hRule="exact"/>
        <w:spacing w:line="250" w:lineRule="exact"/>
        <w:rPr>
          <w:rFonts w:cs="Arial"/>
          <w:color w:val="A3A3A3"/>
          <w:sz w:val="14"/>
          <w:szCs w:val="14"/>
        </w:rPr>
      </w:pPr>
      <w:r w:rsidRPr="00CF2CE4">
        <w:rPr>
          <w:rFonts w:cs="Arial"/>
          <w:color w:val="A3A3A3"/>
          <w:sz w:val="14"/>
          <w:szCs w:val="14"/>
        </w:rPr>
        <w:t>Benno Kirschenhofer</w:t>
      </w:r>
    </w:p>
    <w:p w:rsidRPr="0002080D" w:rsidR="000D607E" w:rsidP="000D607E" w:rsidRDefault="000D607E" w14:paraId="129DB501" w14:textId="77777777">
      <w:pPr>
        <w:framePr w:w="2654" w:h="2761" w:hSpace="142" w:wrap="around" w:hAnchor="page" w:vAnchor="text" w:x="8664" w:y="236" w:hRule="exact"/>
        <w:spacing w:line="250" w:lineRule="exact"/>
        <w:rPr>
          <w:rFonts w:cs="Arial"/>
          <w:sz w:val="14"/>
          <w:szCs w:val="14"/>
          <w:lang w:val="en-GB"/>
        </w:rPr>
      </w:pPr>
      <w:r w:rsidRPr="0002080D">
        <w:rPr>
          <w:rFonts w:cs="Arial"/>
          <w:color w:val="A3A3A3"/>
          <w:sz w:val="14"/>
          <w:szCs w:val="14"/>
          <w:lang w:val="en-GB"/>
        </w:rPr>
        <w:t xml:space="preserve">Email: </w:t>
      </w:r>
      <w:r w:rsidRPr="00375C75">
        <w:rPr>
          <w:rFonts w:cs="Arial"/>
          <w:sz w:val="14"/>
          <w:szCs w:val="14"/>
          <w:lang w:val="en-US"/>
        </w:rPr>
        <w:fldChar w:fldCharType="begin"/>
      </w:r>
      <w:r w:rsidRPr="0002080D">
        <w:rPr>
          <w:rFonts w:cs="Arial"/>
          <w:sz w:val="14"/>
          <w:szCs w:val="14"/>
          <w:lang w:val="en-GB"/>
        </w:rPr>
        <w:instrText xml:space="preserve"> HYPERLINK "mailto:benno.kirschenhofer@eu.panasonic.com</w:instrText>
      </w:r>
    </w:p>
    <w:p w:rsidRPr="0002080D" w:rsidR="000D607E" w:rsidP="000D607E" w:rsidRDefault="000D607E" w14:paraId="4735AED8" w14:textId="77777777">
      <w:pPr>
        <w:framePr w:w="2654" w:h="2761" w:hSpace="142" w:wrap="around" w:hAnchor="page" w:vAnchor="text" w:x="8664" w:y="236" w:hRule="exact"/>
        <w:spacing w:line="250" w:lineRule="exact"/>
        <w:rPr>
          <w:rStyle w:val="Hyperlink"/>
          <w:rFonts w:cs="Arial"/>
          <w:sz w:val="14"/>
          <w:szCs w:val="14"/>
          <w:lang w:val="en-GB"/>
        </w:rPr>
      </w:pPr>
      <w:r w:rsidRPr="0002080D">
        <w:rPr>
          <w:rFonts w:cs="Arial"/>
          <w:sz w:val="14"/>
          <w:szCs w:val="14"/>
          <w:lang w:val="en-GB"/>
        </w:rPr>
        <w:instrText xml:space="preserve">" </w:instrText>
      </w:r>
      <w:r w:rsidRPr="00375C75">
        <w:rPr>
          <w:rFonts w:cs="Arial"/>
          <w:sz w:val="14"/>
          <w:szCs w:val="14"/>
          <w:lang w:val="en-US"/>
        </w:rPr>
        <w:fldChar w:fldCharType="separate"/>
      </w:r>
      <w:r w:rsidRPr="0002080D">
        <w:rPr>
          <w:rStyle w:val="Hyperlink"/>
          <w:rFonts w:cs="Arial"/>
          <w:sz w:val="14"/>
          <w:szCs w:val="14"/>
          <w:lang w:val="en-GB"/>
        </w:rPr>
        <w:t>benno.kirschenhofer@eu.panasonic.com</w:t>
      </w:r>
    </w:p>
    <w:p w:rsidRPr="00375C75" w:rsidR="000D607E" w:rsidP="000D607E" w:rsidRDefault="000D607E" w14:paraId="7181793F"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rsidRPr="00375C75" w:rsidR="000D607E" w:rsidP="000D607E" w:rsidRDefault="008C1331" w14:paraId="0F154B7E" w14:textId="77777777">
      <w:pPr>
        <w:framePr w:w="2654" w:h="2761" w:hSpace="142" w:wrap="around" w:hAnchor="page" w:vAnchor="text" w:x="8664" w:y="236" w:hRule="exact"/>
        <w:rPr>
          <w:rStyle w:val="Hyperlink"/>
          <w:rFonts w:cs="Arial"/>
          <w:color w:val="A3A3A3"/>
          <w:sz w:val="14"/>
          <w:szCs w:val="14"/>
          <w:lang w:val="en-US"/>
        </w:rPr>
      </w:pPr>
      <w:hyperlink w:history="1" r:id="rId15">
        <w:r w:rsidRPr="00375C75" w:rsidR="000D607E">
          <w:rPr>
            <w:rStyle w:val="Hyperlink"/>
            <w:rFonts w:cs="Arial"/>
            <w:color w:val="A3A3A3"/>
            <w:sz w:val="14"/>
            <w:szCs w:val="14"/>
            <w:lang w:val="en-US"/>
          </w:rPr>
          <w:t>http://industry.panasonic.eu</w:t>
        </w:r>
      </w:hyperlink>
    </w:p>
    <w:p w:rsidRPr="002641D4"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en-US"/>
        </w:rPr>
      </w:pPr>
    </w:p>
    <w:p w:rsidR="004C67FE" w:rsidP="004C67FE" w:rsidRDefault="004C67FE" w14:paraId="67E82C1F" w14:textId="77777777">
      <w:pPr>
        <w:autoSpaceDE w:val="0"/>
        <w:autoSpaceDN w:val="0"/>
        <w:adjustRightInd w:val="0"/>
        <w:rPr>
          <w:rFonts w:cs="Arial"/>
          <w:b/>
          <w:bCs/>
          <w:color w:val="000000"/>
          <w:sz w:val="22"/>
          <w:szCs w:val="22"/>
          <w:lang w:val="en-GB" w:eastAsia="de-DE"/>
        </w:rPr>
      </w:pPr>
    </w:p>
    <w:p w:rsidRPr="00683FCB" w:rsidR="00261E04" w:rsidP="006F5CA4" w:rsidRDefault="006F0CF7" w14:paraId="147C515E" w14:textId="74B270F5">
      <w:pPr>
        <w:pStyle w:val="presssubheadline"/>
        <w:jc w:val="center"/>
      </w:pPr>
      <w:r>
        <w:rPr>
          <w:b/>
          <w:color w:val="4074B5"/>
          <w:sz w:val="32"/>
          <w:szCs w:val="32"/>
        </w:rPr>
        <w:t xml:space="preserve">New wireless voice smoke alarm from Panasonic benefits from </w:t>
      </w:r>
      <w:r w:rsidR="008947FF">
        <w:rPr>
          <w:b/>
          <w:color w:val="4074B5"/>
          <w:sz w:val="32"/>
          <w:szCs w:val="32"/>
        </w:rPr>
        <w:t>five types of voice messages and e</w:t>
      </w:r>
      <w:r>
        <w:rPr>
          <w:b/>
          <w:color w:val="4074B5"/>
          <w:sz w:val="32"/>
          <w:szCs w:val="32"/>
        </w:rPr>
        <w:t>mbedded LED pathfinder</w:t>
      </w:r>
      <w:r w:rsidR="009A00FB">
        <w:rPr>
          <w:b/>
          <w:color w:val="4074B5"/>
          <w:sz w:val="32"/>
          <w:szCs w:val="32"/>
        </w:rPr>
        <w:br/>
      </w:r>
    </w:p>
    <w:p w:rsidRPr="00F00E1E" w:rsidR="001E6FB7" w:rsidP="4E5882C3" w:rsidRDefault="001E6FB7" w14:paraId="45898A2D" w14:textId="5E446138">
      <w:pPr>
        <w:pStyle w:val="pressdate"/>
        <w:spacing w:before="240"/>
        <w:rPr>
          <w:rFonts w:cs="Arial"/>
          <w:caps w:val="0"/>
          <w:smallCaps w:val="0"/>
          <w:sz w:val="28"/>
          <w:szCs w:val="28"/>
        </w:rPr>
      </w:pPr>
      <w:r w:rsidR="001E6FB7">
        <w:rPr/>
        <w:t xml:space="preserve">Munich, </w:t>
      </w:r>
      <w:r w:rsidR="1DE3AB90">
        <w:rPr/>
        <w:t>SePTEMBER</w:t>
      </w:r>
      <w:r w:rsidR="001E6FB7">
        <w:rPr/>
        <w:t xml:space="preserve"> 202</w:t>
      </w:r>
      <w:r w:rsidR="00DC0F2D">
        <w:rPr/>
        <w:t>4</w:t>
      </w:r>
    </w:p>
    <w:p w:rsidR="006F0CF7" w:rsidP="7E65866B" w:rsidRDefault="006F0CF7" w14:paraId="6BFD0B78" w14:textId="09DC7932">
      <w:pPr>
        <w:pStyle w:val="pressdate"/>
        <w:spacing w:before="240"/>
        <w:rPr>
          <w:rFonts w:eastAsia="Times New Roman" w:cs="Arial"/>
          <w:caps w:val="0"/>
          <w:smallCaps w:val="0"/>
          <w:color w:val="000000" w:themeColor="text1"/>
          <w:sz w:val="22"/>
          <w:szCs w:val="22"/>
        </w:rPr>
      </w:pPr>
      <w:r w:rsidRPr="7E65866B" w:rsidR="006F0CF7">
        <w:rPr>
          <w:rFonts w:eastAsia="Times New Roman" w:cs="Arial"/>
          <w:caps w:val="0"/>
          <w:smallCaps w:val="0"/>
          <w:color w:val="000000" w:themeColor="text1" w:themeTint="FF" w:themeShade="FF"/>
          <w:sz w:val="22"/>
          <w:szCs w:val="22"/>
        </w:rPr>
        <w:t xml:space="preserve">Panasonic Industry has recently introduced a new wireless voice smoke alarm </w:t>
      </w:r>
      <w:r w:rsidRPr="7E65866B" w:rsidR="00FD0E41">
        <w:rPr>
          <w:rFonts w:eastAsia="Times New Roman" w:cs="Arial"/>
          <w:caps w:val="0"/>
          <w:smallCaps w:val="0"/>
          <w:color w:val="000000" w:themeColor="text1" w:themeTint="FF" w:themeShade="FF"/>
          <w:sz w:val="22"/>
          <w:szCs w:val="22"/>
        </w:rPr>
        <w:t xml:space="preserve">featuring five </w:t>
      </w:r>
      <w:r w:rsidRPr="7E65866B" w:rsidR="00FD0E41">
        <w:rPr>
          <w:rFonts w:eastAsia="Times New Roman" w:cs="Arial"/>
          <w:caps w:val="0"/>
          <w:smallCaps w:val="0"/>
          <w:color w:val="000000" w:themeColor="text1" w:themeTint="FF" w:themeShade="FF"/>
          <w:sz w:val="22"/>
          <w:szCs w:val="22"/>
        </w:rPr>
        <w:t xml:space="preserve">types of voice message </w:t>
      </w:r>
      <w:r w:rsidRPr="7E65866B" w:rsidR="00FD0E41">
        <w:rPr>
          <w:rFonts w:eastAsia="Times New Roman" w:cs="Arial"/>
          <w:caps w:val="0"/>
          <w:smallCaps w:val="0"/>
          <w:color w:val="000000" w:themeColor="text1" w:themeTint="FF" w:themeShade="FF"/>
          <w:sz w:val="22"/>
          <w:szCs w:val="22"/>
        </w:rPr>
        <w:t>that warn users about a fire and inform them about the status of the device</w:t>
      </w:r>
      <w:r w:rsidRPr="7E65866B" w:rsidR="00182920">
        <w:rPr>
          <w:rFonts w:eastAsia="Times New Roman" w:cs="Arial"/>
          <w:caps w:val="0"/>
          <w:smallCaps w:val="0"/>
          <w:color w:val="000000" w:themeColor="text1" w:themeTint="FF" w:themeShade="FF"/>
          <w:sz w:val="22"/>
          <w:szCs w:val="22"/>
        </w:rPr>
        <w:t xml:space="preserve"> (</w:t>
      </w:r>
      <w:r w:rsidRPr="7E65866B" w:rsidR="00F94438">
        <w:rPr>
          <w:rFonts w:eastAsia="Times New Roman" w:cs="Arial"/>
          <w:caps w:val="0"/>
          <w:smallCaps w:val="0"/>
          <w:color w:val="000000" w:themeColor="text1" w:themeTint="FF" w:themeShade="FF"/>
          <w:sz w:val="22"/>
          <w:szCs w:val="22"/>
        </w:rPr>
        <w:t>e.g.</w:t>
      </w:r>
      <w:r w:rsidRPr="7E65866B" w:rsidR="00F94438">
        <w:rPr>
          <w:rFonts w:eastAsia="Times New Roman" w:cs="Arial"/>
          <w:caps w:val="0"/>
          <w:smallCaps w:val="0"/>
          <w:color w:val="000000" w:themeColor="text1" w:themeTint="FF" w:themeShade="FF"/>
          <w:sz w:val="22"/>
          <w:szCs w:val="22"/>
        </w:rPr>
        <w:t xml:space="preserve"> </w:t>
      </w:r>
      <w:r w:rsidRPr="7E65866B" w:rsidR="00182920">
        <w:rPr>
          <w:rFonts w:eastAsia="Times New Roman" w:cs="Arial"/>
          <w:caps w:val="0"/>
          <w:smallCaps w:val="0"/>
          <w:color w:val="000000" w:themeColor="text1" w:themeTint="FF" w:themeShade="FF"/>
          <w:sz w:val="22"/>
          <w:szCs w:val="22"/>
        </w:rPr>
        <w:t>in case of a fault, no wireless connection or low battery)</w:t>
      </w:r>
      <w:r w:rsidRPr="7E65866B" w:rsidR="00FD0E41">
        <w:rPr>
          <w:rFonts w:eastAsia="Times New Roman" w:cs="Arial"/>
          <w:caps w:val="0"/>
          <w:smallCaps w:val="0"/>
          <w:color w:val="000000" w:themeColor="text1" w:themeTint="FF" w:themeShade="FF"/>
          <w:sz w:val="22"/>
          <w:szCs w:val="22"/>
        </w:rPr>
        <w:t xml:space="preserve">. An </w:t>
      </w:r>
      <w:r w:rsidRPr="7E65866B" w:rsidR="006F0CF7">
        <w:rPr>
          <w:rFonts w:eastAsia="Times New Roman" w:cs="Arial"/>
          <w:caps w:val="0"/>
          <w:smallCaps w:val="0"/>
          <w:color w:val="000000" w:themeColor="text1" w:themeTint="FF" w:themeShade="FF"/>
          <w:sz w:val="22"/>
          <w:szCs w:val="22"/>
        </w:rPr>
        <w:t xml:space="preserve">embedded LED pathfinder </w:t>
      </w:r>
      <w:r w:rsidRPr="7E65866B" w:rsidR="00FD0E41">
        <w:rPr>
          <w:rFonts w:eastAsia="Times New Roman" w:cs="Arial"/>
          <w:caps w:val="0"/>
          <w:smallCaps w:val="0"/>
          <w:color w:val="000000" w:themeColor="text1" w:themeTint="FF" w:themeShade="FF"/>
          <w:sz w:val="22"/>
          <w:szCs w:val="22"/>
        </w:rPr>
        <w:t xml:space="preserve">lights the room </w:t>
      </w:r>
      <w:r w:rsidRPr="7E65866B" w:rsidR="00FD0E41">
        <w:rPr>
          <w:rFonts w:eastAsia="Times New Roman" w:cs="Arial"/>
          <w:caps w:val="0"/>
          <w:smallCaps w:val="0"/>
          <w:color w:val="000000" w:themeColor="text1" w:themeTint="FF" w:themeShade="FF"/>
          <w:sz w:val="22"/>
          <w:szCs w:val="22"/>
          <w:lang w:val="en-GB"/>
        </w:rPr>
        <w:t xml:space="preserve">in the darkness </w:t>
      </w:r>
      <w:r w:rsidRPr="7E65866B" w:rsidR="00182920">
        <w:rPr>
          <w:rFonts w:eastAsia="Times New Roman" w:cs="Arial"/>
          <w:caps w:val="0"/>
          <w:smallCaps w:val="0"/>
          <w:color w:val="000000" w:themeColor="text1" w:themeTint="FF" w:themeShade="FF"/>
          <w:sz w:val="22"/>
          <w:szCs w:val="22"/>
          <w:lang w:val="en-GB"/>
        </w:rPr>
        <w:t xml:space="preserve">in case of a fire </w:t>
      </w:r>
      <w:r w:rsidRPr="7E65866B" w:rsidR="00FD0E41">
        <w:rPr>
          <w:rFonts w:eastAsia="Times New Roman" w:cs="Arial"/>
          <w:caps w:val="0"/>
          <w:smallCaps w:val="0"/>
          <w:color w:val="000000" w:themeColor="text1" w:themeTint="FF" w:themeShade="FF"/>
          <w:sz w:val="22"/>
          <w:szCs w:val="22"/>
          <w:lang w:val="en-GB"/>
        </w:rPr>
        <w:t>to support smooth evacuation</w:t>
      </w:r>
      <w:r w:rsidRPr="7E65866B" w:rsidR="00FD0E41">
        <w:rPr>
          <w:rFonts w:eastAsia="Times New Roman" w:cs="Arial"/>
          <w:caps w:val="0"/>
          <w:smallCaps w:val="0"/>
          <w:color w:val="000000" w:themeColor="text1" w:themeTint="FF" w:themeShade="FF"/>
          <w:sz w:val="22"/>
          <w:szCs w:val="22"/>
          <w:lang w:val="en-GB"/>
        </w:rPr>
        <w:t xml:space="preserve">. </w:t>
      </w:r>
      <w:r w:rsidRPr="7E65866B" w:rsidR="0000370C">
        <w:rPr>
          <w:rFonts w:eastAsia="Times New Roman" w:cs="Arial"/>
          <w:caps w:val="0"/>
          <w:smallCaps w:val="0"/>
          <w:color w:val="000000" w:themeColor="text1" w:themeTint="FF" w:themeShade="FF"/>
          <w:sz w:val="22"/>
          <w:szCs w:val="22"/>
          <w:lang w:val="en-GB"/>
        </w:rPr>
        <w:t xml:space="preserve">A long battery life guarantees smooth operation of up to ten years. </w:t>
      </w:r>
      <w:r w:rsidRPr="7E65866B" w:rsidR="00FD0E41">
        <w:rPr>
          <w:rFonts w:eastAsia="Times New Roman" w:cs="Arial"/>
          <w:caps w:val="0"/>
          <w:smallCaps w:val="0"/>
          <w:color w:val="000000" w:themeColor="text1" w:themeTint="FF" w:themeShade="FF"/>
          <w:sz w:val="22"/>
          <w:szCs w:val="22"/>
          <w:lang w:val="en-GB"/>
        </w:rPr>
        <w:t xml:space="preserve">The </w:t>
      </w:r>
      <w:r w:rsidRPr="7E65866B" w:rsidR="00FD0E41">
        <w:rPr>
          <w:rFonts w:eastAsia="Times New Roman" w:cs="Arial"/>
          <w:caps w:val="0"/>
          <w:smallCaps w:val="0"/>
          <w:color w:val="000000" w:themeColor="text1" w:themeTint="FF" w:themeShade="FF"/>
          <w:sz w:val="22"/>
          <w:szCs w:val="22"/>
          <w:lang w:val="en-GB"/>
        </w:rPr>
        <w:t>very low</w:t>
      </w:r>
      <w:r w:rsidRPr="7E65866B" w:rsidR="00FD0E41">
        <w:rPr>
          <w:rFonts w:eastAsia="Times New Roman" w:cs="Arial"/>
          <w:caps w:val="0"/>
          <w:smallCaps w:val="0"/>
          <w:color w:val="000000" w:themeColor="text1" w:themeTint="FF" w:themeShade="FF"/>
          <w:sz w:val="22"/>
          <w:szCs w:val="22"/>
          <w:lang w:val="en-GB"/>
        </w:rPr>
        <w:t xml:space="preserve"> profile of </w:t>
      </w:r>
      <w:r w:rsidRPr="7E65866B" w:rsidR="006F0CF7">
        <w:rPr>
          <w:rFonts w:eastAsia="Times New Roman" w:cs="Arial"/>
          <w:caps w:val="0"/>
          <w:smallCaps w:val="0"/>
          <w:color w:val="000000" w:themeColor="text1" w:themeTint="FF" w:themeShade="FF"/>
          <w:sz w:val="22"/>
          <w:szCs w:val="22"/>
        </w:rPr>
        <w:t xml:space="preserve">only 31mm and </w:t>
      </w:r>
      <w:r w:rsidRPr="7E65866B" w:rsidR="008947FF">
        <w:rPr>
          <w:rFonts w:eastAsia="Times New Roman" w:cs="Arial"/>
          <w:caps w:val="0"/>
          <w:smallCaps w:val="0"/>
          <w:color w:val="000000" w:themeColor="text1" w:themeTint="FF" w:themeShade="FF"/>
          <w:sz w:val="22"/>
          <w:szCs w:val="22"/>
        </w:rPr>
        <w:t>small diameter of 100mm enables smooth integration into any living space.</w:t>
      </w:r>
    </w:p>
    <w:p w:rsidRPr="00182920" w:rsidR="006F0CF7" w:rsidP="7E65866B" w:rsidRDefault="00182920" w14:paraId="7C360EE4" w14:textId="17EA56E9">
      <w:pPr>
        <w:pStyle w:val="pressdate"/>
        <w:spacing w:before="240"/>
        <w:rPr>
          <w:rFonts w:eastAsia="Times New Roman" w:cs="Arial"/>
          <w:caps w:val="0"/>
          <w:smallCaps w:val="0"/>
          <w:color w:val="000000" w:themeColor="text1"/>
          <w:sz w:val="22"/>
          <w:szCs w:val="22"/>
          <w:lang w:val="en-GB"/>
        </w:rPr>
      </w:pPr>
    </w:p>
    <w:p w:rsidRPr="00F94438" w:rsidR="00F94438" w:rsidP="7E65866B" w:rsidRDefault="00182920" w14:paraId="0780A67F" w14:textId="42E4A9D9">
      <w:pPr>
        <w:pStyle w:val="pressdate"/>
        <w:spacing w:before="240"/>
        <w:rPr>
          <w:rFonts w:eastAsia="Times New Roman" w:cs="Arial"/>
          <w:caps w:val="0"/>
          <w:smallCaps w:val="0"/>
          <w:color w:val="000000" w:themeColor="text1"/>
          <w:sz w:val="22"/>
          <w:szCs w:val="22"/>
        </w:rPr>
      </w:pPr>
      <w:r w:rsidRPr="7E65866B" w:rsidR="20158CCF">
        <w:rPr>
          <w:rFonts w:eastAsia="Times New Roman" w:cs="Arial"/>
          <w:caps w:val="0"/>
          <w:smallCaps w:val="0"/>
          <w:color w:val="000000" w:themeColor="text1" w:themeTint="FF" w:themeShade="FF"/>
          <w:sz w:val="22"/>
          <w:szCs w:val="22"/>
        </w:rPr>
        <w:t>“</w:t>
      </w:r>
      <w:r w:rsidRPr="7E65866B" w:rsidR="00182920">
        <w:rPr>
          <w:rFonts w:eastAsia="Times New Roman" w:cs="Arial"/>
          <w:caps w:val="0"/>
          <w:smallCaps w:val="0"/>
          <w:color w:val="000000" w:themeColor="text1" w:themeTint="FF" w:themeShade="FF"/>
          <w:sz w:val="22"/>
          <w:szCs w:val="22"/>
        </w:rPr>
        <w:t xml:space="preserve">Panasonic </w:t>
      </w:r>
      <w:r w:rsidRPr="7E65866B" w:rsidR="00182920">
        <w:rPr>
          <w:rFonts w:eastAsia="Times New Roman" w:cs="Arial"/>
          <w:caps w:val="0"/>
          <w:smallCaps w:val="0"/>
          <w:color w:val="000000" w:themeColor="text1" w:themeTint="FF" w:themeShade="FF"/>
          <w:sz w:val="22"/>
          <w:szCs w:val="22"/>
        </w:rPr>
        <w:t xml:space="preserve">has been providing </w:t>
      </w:r>
      <w:r w:rsidRPr="7E65866B" w:rsidR="00182920">
        <w:rPr>
          <w:rFonts w:eastAsia="Times New Roman" w:cs="Arial"/>
          <w:caps w:val="0"/>
          <w:smallCaps w:val="0"/>
          <w:color w:val="000000" w:themeColor="text1" w:themeTint="FF" w:themeShade="FF"/>
          <w:sz w:val="22"/>
          <w:szCs w:val="22"/>
        </w:rPr>
        <w:t xml:space="preserve">fire alarm products for </w:t>
      </w:r>
      <w:r w:rsidRPr="7E65866B" w:rsidR="00182920">
        <w:rPr>
          <w:rFonts w:eastAsia="Times New Roman" w:cs="Arial"/>
          <w:caps w:val="0"/>
          <w:smallCaps w:val="0"/>
          <w:color w:val="000000" w:themeColor="text1" w:themeTint="FF" w:themeShade="FF"/>
          <w:sz w:val="22"/>
          <w:szCs w:val="22"/>
        </w:rPr>
        <w:t xml:space="preserve">the residential </w:t>
      </w:r>
      <w:r w:rsidRPr="7E65866B" w:rsidR="00182920">
        <w:rPr>
          <w:rFonts w:eastAsia="Times New Roman" w:cs="Arial"/>
          <w:caps w:val="0"/>
          <w:smallCaps w:val="0"/>
          <w:color w:val="000000" w:themeColor="text1" w:themeTint="FF" w:themeShade="FF"/>
          <w:sz w:val="22"/>
          <w:szCs w:val="22"/>
        </w:rPr>
        <w:t xml:space="preserve">market </w:t>
      </w:r>
      <w:r w:rsidRPr="7E65866B" w:rsidR="00182920">
        <w:rPr>
          <w:rFonts w:eastAsia="Times New Roman" w:cs="Arial"/>
          <w:caps w:val="0"/>
          <w:smallCaps w:val="0"/>
          <w:color w:val="000000" w:themeColor="text1" w:themeTint="FF" w:themeShade="FF"/>
          <w:sz w:val="22"/>
          <w:szCs w:val="22"/>
        </w:rPr>
        <w:t xml:space="preserve">for over 50 years and benefits from a lot of </w:t>
      </w:r>
      <w:r w:rsidRPr="7E65866B" w:rsidR="781F955F">
        <w:rPr>
          <w:rFonts w:eastAsia="Times New Roman" w:cs="Arial"/>
          <w:caps w:val="0"/>
          <w:smallCaps w:val="0"/>
          <w:color w:val="000000" w:themeColor="text1" w:themeTint="FF" w:themeShade="FF"/>
          <w:sz w:val="22"/>
          <w:szCs w:val="22"/>
        </w:rPr>
        <w:t>expertise</w:t>
      </w:r>
      <w:r w:rsidRPr="7E65866B" w:rsidR="781F955F">
        <w:rPr>
          <w:rFonts w:eastAsia="Times New Roman" w:cs="Arial"/>
          <w:caps w:val="0"/>
          <w:smallCaps w:val="0"/>
          <w:color w:val="000000" w:themeColor="text1" w:themeTint="FF" w:themeShade="FF"/>
          <w:sz w:val="22"/>
          <w:szCs w:val="22"/>
        </w:rPr>
        <w:t>.</w:t>
      </w:r>
      <w:r w:rsidRPr="7E65866B" w:rsidR="60CCB9F1">
        <w:rPr>
          <w:rFonts w:eastAsia="Times New Roman" w:cs="Arial"/>
          <w:caps w:val="0"/>
          <w:smallCaps w:val="0"/>
          <w:color w:val="000000" w:themeColor="text1" w:themeTint="FF" w:themeShade="FF"/>
          <w:sz w:val="22"/>
          <w:szCs w:val="22"/>
        </w:rPr>
        <w:t xml:space="preserve"> We are </w:t>
      </w:r>
      <w:r w:rsidRPr="7E65866B" w:rsidR="60CCB9F1">
        <w:rPr>
          <w:rFonts w:eastAsia="Times New Roman" w:cs="Arial"/>
          <w:caps w:val="0"/>
          <w:smallCaps w:val="0"/>
          <w:color w:val="000000" w:themeColor="text1" w:themeTint="FF" w:themeShade="FF"/>
          <w:sz w:val="22"/>
          <w:szCs w:val="22"/>
        </w:rPr>
        <w:t>very pleased</w:t>
      </w:r>
      <w:r w:rsidRPr="7E65866B" w:rsidR="60CCB9F1">
        <w:rPr>
          <w:rFonts w:eastAsia="Times New Roman" w:cs="Arial"/>
          <w:caps w:val="0"/>
          <w:smallCaps w:val="0"/>
          <w:color w:val="000000" w:themeColor="text1" w:themeTint="FF" w:themeShade="FF"/>
          <w:sz w:val="22"/>
          <w:szCs w:val="22"/>
        </w:rPr>
        <w:t xml:space="preserve"> to be able to introduce a reliable smoke alarm into Europe, which is developed and produced under Japanese quality.  We hope this new product will provide better safety to many families in the region.</w:t>
      </w:r>
      <w:r w:rsidRPr="7E65866B" w:rsidR="60CCB9F1">
        <w:rPr>
          <w:rFonts w:eastAsia="Times New Roman" w:cs="Arial"/>
          <w:caps w:val="0"/>
          <w:smallCaps w:val="0"/>
          <w:color w:val="000000" w:themeColor="text1" w:themeTint="FF" w:themeShade="FF"/>
          <w:sz w:val="22"/>
          <w:szCs w:val="22"/>
        </w:rPr>
        <w:t>”,</w:t>
      </w:r>
      <w:r w:rsidRPr="7E65866B" w:rsidR="60CCB9F1">
        <w:rPr>
          <w:rFonts w:eastAsia="Times New Roman" w:cs="Arial"/>
          <w:caps w:val="0"/>
          <w:smallCaps w:val="0"/>
          <w:color w:val="000000" w:themeColor="text1" w:themeTint="FF" w:themeShade="FF"/>
          <w:sz w:val="22"/>
          <w:szCs w:val="22"/>
        </w:rPr>
        <w:t xml:space="preserve"> remarks Kodai</w:t>
      </w:r>
      <w:r w:rsidRPr="7E65866B" w:rsidR="7BC89394">
        <w:rPr>
          <w:rFonts w:eastAsia="Times New Roman" w:cs="Arial"/>
          <w:caps w:val="0"/>
          <w:smallCaps w:val="0"/>
          <w:color w:val="000000" w:themeColor="text1" w:themeTint="FF" w:themeShade="FF"/>
          <w:sz w:val="22"/>
          <w:szCs w:val="22"/>
        </w:rPr>
        <w:t xml:space="preserve"> Yamamoto from Panasonic Industry.</w:t>
      </w:r>
    </w:p>
    <w:p w:rsidR="00F94438" w:rsidP="00182920" w:rsidRDefault="00F94438" w14:paraId="134902C1" w14:textId="77777777">
      <w:pPr>
        <w:pStyle w:val="pressdate"/>
        <w:spacing w:before="240"/>
        <w:rPr>
          <w:rFonts w:eastAsia="Times New Roman" w:cs="Arial"/>
          <w:caps w:val="0"/>
          <w:color w:val="000000" w:themeColor="text1"/>
          <w:sz w:val="22"/>
          <w:szCs w:val="22"/>
        </w:rPr>
      </w:pPr>
    </w:p>
    <w:p w:rsidRPr="00182920" w:rsidR="006F5CA4" w:rsidP="229DF403" w:rsidRDefault="008C1331" w14:paraId="67B1CE69" w14:textId="51C37F35">
      <w:pPr>
        <w:pStyle w:val="paragraph"/>
        <w:spacing w:before="0" w:beforeAutospacing="off" w:after="0" w:afterAutospacing="off"/>
        <w:textAlignment w:val="baseline"/>
        <w:rPr>
          <w:rFonts w:ascii="Arial" w:hAnsi="Arial" w:cs="Arial"/>
          <w:color w:val="000000"/>
          <w:sz w:val="22"/>
          <w:szCs w:val="22"/>
          <w:shd w:val="clear" w:color="auto" w:fill="FFFFFF"/>
          <w:lang w:val="en-GB"/>
        </w:rPr>
      </w:pPr>
      <w:r w:rsidRPr="00182920" w:rsidR="008C1331">
        <w:rPr>
          <w:rFonts w:ascii="Arial" w:hAnsi="Arial" w:cs="Arial"/>
          <w:color w:val="000000"/>
          <w:sz w:val="22"/>
          <w:szCs w:val="22"/>
          <w:shd w:val="clear" w:color="auto" w:fill="FFFFFF"/>
          <w:lang w:val="en-GB"/>
        </w:rPr>
        <w:t xml:space="preserve">For more information about </w:t>
      </w:r>
      <w:r w:rsidRPr="00182920" w:rsidR="008947FF">
        <w:rPr>
          <w:rFonts w:ascii="Arial" w:hAnsi="Arial" w:cs="Arial"/>
          <w:color w:val="000000"/>
          <w:sz w:val="22"/>
          <w:szCs w:val="22"/>
          <w:shd w:val="clear" w:color="auto" w:fill="FFFFFF"/>
          <w:lang w:val="en-GB"/>
        </w:rPr>
        <w:t xml:space="preserve">the latest </w:t>
      </w:r>
      <w:r w:rsidRPr="00182920" w:rsidR="2150DC91">
        <w:rPr>
          <w:rFonts w:ascii="Arial" w:hAnsi="Arial" w:cs="Arial"/>
          <w:color w:val="000000"/>
          <w:sz w:val="22"/>
          <w:szCs w:val="22"/>
          <w:shd w:val="clear" w:color="auto" w:fill="FFFFFF"/>
          <w:lang w:val="en-GB"/>
        </w:rPr>
        <w:t>wireless</w:t>
      </w:r>
      <w:r w:rsidRPr="00182920" w:rsidR="008947FF">
        <w:rPr>
          <w:rFonts w:ascii="Arial" w:hAnsi="Arial" w:cs="Arial"/>
          <w:color w:val="000000"/>
          <w:sz w:val="22"/>
          <w:szCs w:val="22"/>
          <w:shd w:val="clear" w:color="auto" w:fill="FFFFFF"/>
          <w:lang w:val="en-GB"/>
        </w:rPr>
        <w:t xml:space="preserve"> </w:t>
      </w:r>
      <w:r w:rsidRPr="00182920" w:rsidR="008947FF">
        <w:rPr>
          <w:rFonts w:ascii="Arial" w:hAnsi="Arial" w:cs="Arial"/>
          <w:color w:val="000000"/>
          <w:sz w:val="22"/>
          <w:szCs w:val="22"/>
          <w:shd w:val="clear" w:color="auto" w:fill="FFFFFF"/>
          <w:lang w:val="en-GB"/>
        </w:rPr>
        <w:t>voice</w:t>
      </w:r>
      <w:r w:rsidRPr="00182920" w:rsidR="008947FF">
        <w:rPr>
          <w:rFonts w:ascii="Arial" w:hAnsi="Arial" w:cs="Arial"/>
          <w:color w:val="000000"/>
          <w:sz w:val="22"/>
          <w:szCs w:val="22"/>
          <w:shd w:val="clear" w:color="auto" w:fill="FFFFFF"/>
          <w:lang w:val="en-GB"/>
        </w:rPr>
        <w:t xml:space="preserve"> smoke alarm from Panasonic please visit:</w:t>
      </w:r>
      <w:r w:rsidR="00F679C7">
        <w:rPr>
          <w:rFonts w:ascii="Arial" w:hAnsi="Arial" w:cs="Arial"/>
          <w:color w:val="000000"/>
          <w:sz w:val="22"/>
          <w:szCs w:val="22"/>
          <w:shd w:val="clear" w:color="auto" w:fill="FFFFFF"/>
          <w:lang w:val="en-GB"/>
        </w:rPr>
        <w:t xml:space="preserve"> </w:t>
      </w:r>
      <w:bookmarkStart w:name="_GoBack" w:id="1"/>
      <w:bookmarkEnd w:id="1"/>
      <w:r w:rsidRPr="229DF403" w:rsidR="6992B5D7">
        <w:rPr>
          <w:rFonts w:ascii="Arial" w:hAnsi="Arial" w:cs="Arial"/>
          <w:color w:val="000000" w:themeColor="text1" w:themeTint="FF" w:themeShade="FF"/>
          <w:sz w:val="22"/>
          <w:szCs w:val="22"/>
          <w:lang w:val="en-GB"/>
        </w:rPr>
        <w:t xml:space="preserve"> </w:t>
      </w:r>
      <w:hyperlink r:id="Rf797c8b797064705">
        <w:r w:rsidRPr="2165F447" w:rsidR="6992B5D7">
          <w:rPr>
            <w:rStyle w:val="Hyperlink"/>
            <w:rFonts w:ascii="Arial" w:hAnsi="Arial" w:cs="Arial"/>
            <w:sz w:val="22"/>
            <w:szCs w:val="22"/>
            <w:lang w:val="en-GB"/>
          </w:rPr>
          <w:t>https://industry.panasonic.eu/products/energy-building/fire-security/residential-smoke-alarm</w:t>
        </w:r>
      </w:hyperlink>
    </w:p>
    <w:p w:rsidR="2165F447" w:rsidP="2165F447" w:rsidRDefault="2165F447" w14:paraId="4A23EAF7" w14:textId="1576FAEB">
      <w:pPr>
        <w:pStyle w:val="paragraph"/>
        <w:spacing w:before="0" w:beforeAutospacing="off" w:after="0" w:afterAutospacing="off"/>
        <w:rPr>
          <w:rFonts w:ascii="Arial" w:hAnsi="Arial" w:cs="Arial"/>
          <w:color w:val="000000" w:themeColor="text1" w:themeTint="FF" w:themeShade="FF"/>
          <w:sz w:val="22"/>
          <w:szCs w:val="22"/>
          <w:lang w:val="en-GB"/>
        </w:rPr>
      </w:pPr>
    </w:p>
    <w:p w:rsidRPr="00182920" w:rsidR="008947FF" w:rsidP="00691C73" w:rsidRDefault="008947FF" w14:paraId="07BB1679" w14:textId="2F59D322">
      <w:pPr>
        <w:pStyle w:val="paragraph"/>
        <w:spacing w:before="0" w:beforeAutospacing="0" w:after="0" w:afterAutospacing="0"/>
        <w:textAlignment w:val="baseline"/>
        <w:rPr>
          <w:rFonts w:ascii="Arial" w:hAnsi="Arial" w:cs="Arial"/>
          <w:color w:val="000000"/>
          <w:sz w:val="22"/>
          <w:szCs w:val="22"/>
          <w:shd w:val="clear" w:color="auto" w:fill="FFFFFF"/>
          <w:lang w:val="en-GB"/>
        </w:rPr>
      </w:pPr>
    </w:p>
    <w:p w:rsidR="008947FF" w:rsidP="00691C73" w:rsidRDefault="008947FF" w14:paraId="24059B84" w14:textId="062BDA78">
      <w:pPr>
        <w:pStyle w:val="paragraph"/>
        <w:spacing w:before="0" w:beforeAutospacing="0" w:after="0" w:afterAutospacing="0"/>
        <w:textAlignment w:val="baseline"/>
        <w:rPr>
          <w:rFonts w:ascii="Arial" w:hAnsi="Arial" w:cs="Arial"/>
          <w:color w:val="000000"/>
          <w:shd w:val="clear" w:color="auto" w:fill="FFFFFF"/>
          <w:lang w:val="en-GB"/>
        </w:rPr>
      </w:pPr>
    </w:p>
    <w:p w:rsidR="000A7948" w:rsidRDefault="000A7948" w14:paraId="1737D3A2" w14:textId="066371BB">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rsidR="006F5CA4" w:rsidP="00691C73" w:rsidRDefault="006F5CA4" w14:paraId="300EB6D3" w14:textId="77777777">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p w:rsidRPr="00A7637D" w:rsidR="004B33C5" w:rsidP="00A7637D" w:rsidRDefault="004B33C5" w14:paraId="5CD511F3" w14:textId="41CE1857">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Pr>
          <w:rStyle w:val="normaltextrun"/>
          <w:rFonts w:ascii="Arial" w:hAnsi="Arial" w:cs="Arial"/>
          <w:b/>
          <w:bCs/>
          <w:color w:val="808080" w:themeColor="background1" w:themeShade="80"/>
          <w:sz w:val="20"/>
          <w:szCs w:val="20"/>
          <w:u w:val="single"/>
          <w:lang w:val="en-US"/>
        </w:rPr>
        <w:br/>
      </w:r>
    </w:p>
    <w:p w:rsidRPr="002641D4" w:rsidR="00194BC6" w:rsidP="00691C73" w:rsidRDefault="00194BC6" w14:paraId="02E02263" w14:textId="7958C045">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rsidRPr="002641D4" w:rsidR="00194BC6" w:rsidP="00691C73" w:rsidRDefault="00194BC6" w14:paraId="6B93D9EC" w14:textId="29570BB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rsidRPr="002641D4" w:rsidR="00194BC6" w:rsidP="00691C73" w:rsidRDefault="00194BC6" w14:paraId="221C2827" w14:textId="3CFB80E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2641D4" w:rsidR="00194BC6" w:rsidP="00691C73" w:rsidRDefault="00194BC6" w14:paraId="2D3D1C7D" w14:textId="603403A1">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w:history="1" r:id="rId16">
        <w:r w:rsidRPr="001C16EF" w:rsidR="004132C9">
          <w:rPr>
            <w:rStyle w:val="Hyperlink"/>
            <w:rFonts w:ascii="Arial" w:hAnsi="Arial" w:cs="Arial"/>
            <w:sz w:val="20"/>
            <w:szCs w:val="20"/>
            <w:lang w:val="en-US"/>
          </w:rPr>
          <w:t>http://industry.panasonic.eu</w:t>
        </w:r>
      </w:hyperlink>
    </w:p>
    <w:p w:rsidRPr="002641D4" w:rsidR="00194BC6" w:rsidP="00691C73" w:rsidRDefault="00194BC6" w14:paraId="1C7AA35B" w14:textId="4194E99F">
      <w:pPr>
        <w:pStyle w:val="paragraph"/>
        <w:spacing w:before="0" w:beforeAutospacing="0" w:after="0" w:afterAutospacing="0"/>
        <w:textAlignment w:val="baseline"/>
        <w:rPr>
          <w:rFonts w:ascii="Arial" w:hAnsi="Arial" w:cs="Arial"/>
          <w:color w:val="808080" w:themeColor="background1" w:themeShade="80"/>
          <w:sz w:val="20"/>
          <w:szCs w:val="20"/>
          <w:lang w:val="en-US"/>
        </w:rPr>
      </w:pPr>
    </w:p>
    <w:p w:rsidRPr="002641D4" w:rsidR="00194BC6" w:rsidP="00691C73" w:rsidRDefault="00194BC6" w14:paraId="27D99986" w14:textId="08D36231">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rsidR="00112D38" w:rsidP="00691C73" w:rsidRDefault="00194BC6" w14:paraId="759FFBEA" w14:textId="77777777">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rsidR="00194BC6" w:rsidP="00691C73" w:rsidRDefault="00194BC6" w14:paraId="61E37DBF" w14:textId="1D057681">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w:tgtFrame="_blank" w:history="1" r:id="rId17">
        <w:r w:rsidRPr="002641D4">
          <w:rPr>
            <w:rStyle w:val="normaltextrun"/>
            <w:rFonts w:ascii="Arial" w:hAnsi="Arial" w:cs="Arial"/>
            <w:color w:val="808080" w:themeColor="background1" w:themeShade="80"/>
            <w:sz w:val="20"/>
            <w:szCs w:val="20"/>
            <w:u w:val="single"/>
            <w:lang w:val="en-GB"/>
          </w:rPr>
          <w:t>https://holdings.panasonic/global/</w:t>
        </w:r>
      </w:hyperlink>
    </w:p>
    <w:bookmarkEnd w:id="0"/>
    <w:p w:rsidRPr="002641D4" w:rsidR="004132C9" w:rsidP="00691C73" w:rsidRDefault="004132C9" w14:paraId="31AB223A"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Pr="002641D4" w:rsidR="004132C9" w:rsidSect="003A4541">
      <w:footerReference w:type="default" r:id="rId18"/>
      <w:type w:val="continuous"/>
      <w:pgSz w:w="11906" w:h="16838" w:orient="portrait"/>
      <w:pgMar w:top="720" w:right="3686" w:bottom="720" w:left="720" w:header="0" w:footer="0" w:gutter="0"/>
      <w:cols w:space="720"/>
      <w:titlePg/>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C5" w:rsidRDefault="00BD3DC5" w14:paraId="3F4A2759" w14:textId="77777777">
      <w:r>
        <w:separator/>
      </w:r>
    </w:p>
  </w:endnote>
  <w:endnote w:type="continuationSeparator" w:id="0">
    <w:p w:rsidR="00BD3DC5" w:rsidRDefault="00BD3DC5" w14:paraId="5C845DA4" w14:textId="77777777">
      <w:r>
        <w:continuationSeparator/>
      </w:r>
    </w:p>
  </w:endnote>
  <w:endnote w:type="continuationNotice" w:id="1">
    <w:p w:rsidR="00BD3DC5" w:rsidRDefault="00BD3DC5" w14:paraId="498FC9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580817">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D70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proofErr w:type="spellStart"/>
    <w:r>
      <w:rPr>
        <w:w w:val="80"/>
        <w:sz w:val="14"/>
        <w:lang w:val="en-GB"/>
      </w:rPr>
      <w:t>Kto-Nr</w:t>
    </w:r>
    <w:proofErr w:type="spellEnd"/>
    <w:r>
      <w:rPr>
        <w:w w:val="80"/>
        <w:sz w:val="14"/>
        <w:lang w:val="en-GB"/>
      </w:rPr>
      <w:t>.: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r>
    <w:r>
      <w:rPr>
        <w:w w:val="80"/>
        <w:sz w:val="14"/>
        <w:lang w:val="en-GB"/>
      </w:rPr>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rsidRPr="006F0CF7"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lang w:val="en-GB"/>
      </w:rPr>
    </w:pPr>
    <w:r w:rsidRPr="006F0CF7">
      <w:rPr>
        <w:w w:val="80"/>
        <w:sz w:val="14"/>
        <w:lang w:val="en-GB"/>
      </w:rPr>
      <w:t>Germany</w:t>
    </w:r>
    <w:r w:rsidRPr="006F0CF7">
      <w:rPr>
        <w:w w:val="80"/>
        <w:sz w:val="14"/>
        <w:lang w:val="en-GB"/>
      </w:rPr>
      <w:tab/>
    </w:r>
    <w:r w:rsidRPr="006F0CF7">
      <w:rPr>
        <w:w w:val="80"/>
        <w:sz w:val="14"/>
        <w:lang w:val="en-GB"/>
      </w:rPr>
      <w:t>Y. Noka, J. Spatz, H. Takano, T. Yokota</w:t>
    </w:r>
    <w:r w:rsidRPr="006F0CF7">
      <w:rPr>
        <w:w w:val="80"/>
        <w:sz w:val="14"/>
        <w:lang w:val="en-GB"/>
      </w:rPr>
      <w:tab/>
    </w:r>
    <w:r w:rsidRPr="006F0CF7">
      <w:rPr>
        <w:w w:val="80"/>
        <w:sz w:val="14"/>
        <w:lang w:val="en-GB"/>
      </w:rPr>
      <w:t>Hypovereinsbank München</w:t>
    </w:r>
    <w:r w:rsidRPr="006F0CF7">
      <w:rPr>
        <w:w w:val="80"/>
        <w:sz w:val="14"/>
        <w:lang w:val="en-GB"/>
      </w:rPr>
      <w:tab/>
    </w:r>
    <w:r w:rsidRPr="006F0CF7">
      <w:rPr>
        <w:w w:val="80"/>
        <w:sz w:val="14"/>
        <w:lang w:val="en-GB"/>
      </w:rPr>
      <w:t>Kto-Nr.: 42 649 775</w:t>
    </w:r>
    <w:r w:rsidRPr="006F0CF7">
      <w:rPr>
        <w:w w:val="80"/>
        <w:sz w:val="14"/>
        <w:lang w:val="en-GB"/>
      </w:rPr>
      <w:tab/>
    </w:r>
    <w:r w:rsidRPr="006F0CF7">
      <w:rPr>
        <w:w w:val="80"/>
        <w:sz w:val="14"/>
        <w:lang w:val="en-GB"/>
      </w:rPr>
      <w:t>BLZ 700 202 70</w:t>
    </w:r>
    <w:r w:rsidRPr="006F0CF7">
      <w:rPr>
        <w:w w:val="80"/>
        <w:sz w:val="14"/>
        <w:lang w:val="en-GB"/>
      </w:rPr>
      <w:tab/>
    </w:r>
    <w:r w:rsidRPr="006F0CF7" w:rsidR="009F2CA8">
      <w:rPr>
        <w:w w:val="80"/>
        <w:sz w:val="14"/>
        <w:lang w:val="en-GB"/>
      </w:rPr>
      <w:t xml:space="preserve">      </w:t>
    </w:r>
    <w:r w:rsidRPr="006F0CF7">
      <w:rPr>
        <w:w w:val="80"/>
        <w:sz w:val="14"/>
        <w:lang w:val="en-GB"/>
      </w:rPr>
      <w:t xml:space="preserve"> Ust-Nr.: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B53BB" w:rsidR="0069174A" w:rsidP="005B53BB" w:rsidRDefault="0069174A" w14:paraId="662EC3AB" w14:textId="2EBECFB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C5" w:rsidRDefault="00BD3DC5" w14:paraId="6F4507B6" w14:textId="77777777">
      <w:r>
        <w:separator/>
      </w:r>
    </w:p>
  </w:footnote>
  <w:footnote w:type="continuationSeparator" w:id="0">
    <w:p w:rsidR="00BD3DC5" w:rsidRDefault="00BD3DC5" w14:paraId="7F7648CA" w14:textId="77777777">
      <w:r>
        <w:continuationSeparator/>
      </w:r>
    </w:p>
  </w:footnote>
  <w:footnote w:type="continuationNotice" w:id="1">
    <w:p w:rsidR="00BD3DC5" w:rsidRDefault="00BD3DC5" w14:paraId="07562B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3"/>
  </w:num>
  <w:num w:numId="4">
    <w:abstractNumId w:val="2"/>
    <w:lvlOverride w:ilvl="0">
      <w:startOverride w:val="1"/>
    </w:lvlOverride>
  </w:num>
  <w:num w:numId="5">
    <w:abstractNumId w:val="2"/>
    <w:lvlOverride w:ilvl="0">
      <w:startOverride w:val="2"/>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embedSystemFonts/>
  <w:gutterAtTop/>
  <w:activeWritingStyle w:lang="de-DE" w:vendorID="9" w:dllVersion="512" w:checkStyle="1" w:appName="MSWord"/>
  <w:attachedTemplate r:id="rId1"/>
  <w:trackRevisions w:val="false"/>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AC"/>
    <w:rsid w:val="0000370C"/>
    <w:rsid w:val="00006103"/>
    <w:rsid w:val="00007173"/>
    <w:rsid w:val="0002080D"/>
    <w:rsid w:val="00021D36"/>
    <w:rsid w:val="00023185"/>
    <w:rsid w:val="00025136"/>
    <w:rsid w:val="00051151"/>
    <w:rsid w:val="00056F58"/>
    <w:rsid w:val="0006204E"/>
    <w:rsid w:val="00065EBB"/>
    <w:rsid w:val="00066A95"/>
    <w:rsid w:val="00080E8B"/>
    <w:rsid w:val="0008242D"/>
    <w:rsid w:val="0008383B"/>
    <w:rsid w:val="000861BA"/>
    <w:rsid w:val="000951D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7307"/>
    <w:rsid w:val="00112D38"/>
    <w:rsid w:val="0013291B"/>
    <w:rsid w:val="00142F2B"/>
    <w:rsid w:val="001432A9"/>
    <w:rsid w:val="001451C2"/>
    <w:rsid w:val="00156EC4"/>
    <w:rsid w:val="00160A67"/>
    <w:rsid w:val="00163A4F"/>
    <w:rsid w:val="00163D3E"/>
    <w:rsid w:val="00165908"/>
    <w:rsid w:val="0017684F"/>
    <w:rsid w:val="001771F8"/>
    <w:rsid w:val="00180036"/>
    <w:rsid w:val="00182920"/>
    <w:rsid w:val="00184294"/>
    <w:rsid w:val="0019367A"/>
    <w:rsid w:val="00194BC6"/>
    <w:rsid w:val="00194C48"/>
    <w:rsid w:val="001A10D1"/>
    <w:rsid w:val="001A7296"/>
    <w:rsid w:val="001B0959"/>
    <w:rsid w:val="001B4CFB"/>
    <w:rsid w:val="001C7A81"/>
    <w:rsid w:val="001D30FC"/>
    <w:rsid w:val="001E15FE"/>
    <w:rsid w:val="001E1603"/>
    <w:rsid w:val="001E3908"/>
    <w:rsid w:val="001E5BB7"/>
    <w:rsid w:val="001E6DF7"/>
    <w:rsid w:val="001E6FB7"/>
    <w:rsid w:val="001F2EDB"/>
    <w:rsid w:val="001F31C0"/>
    <w:rsid w:val="001F32B5"/>
    <w:rsid w:val="001F467D"/>
    <w:rsid w:val="0020160A"/>
    <w:rsid w:val="002065E0"/>
    <w:rsid w:val="00206D5B"/>
    <w:rsid w:val="0021595D"/>
    <w:rsid w:val="002223DE"/>
    <w:rsid w:val="0022476E"/>
    <w:rsid w:val="002478B1"/>
    <w:rsid w:val="00250A9B"/>
    <w:rsid w:val="00252483"/>
    <w:rsid w:val="00253A0F"/>
    <w:rsid w:val="00261E04"/>
    <w:rsid w:val="002621F3"/>
    <w:rsid w:val="002641D4"/>
    <w:rsid w:val="0026669C"/>
    <w:rsid w:val="00267718"/>
    <w:rsid w:val="00270B75"/>
    <w:rsid w:val="00274B2D"/>
    <w:rsid w:val="00274F4F"/>
    <w:rsid w:val="002943EF"/>
    <w:rsid w:val="00295CAE"/>
    <w:rsid w:val="002A088F"/>
    <w:rsid w:val="002A0B6A"/>
    <w:rsid w:val="002A664B"/>
    <w:rsid w:val="002C4811"/>
    <w:rsid w:val="002C5EAE"/>
    <w:rsid w:val="002C7DEC"/>
    <w:rsid w:val="002D6B70"/>
    <w:rsid w:val="00305A24"/>
    <w:rsid w:val="003076AC"/>
    <w:rsid w:val="00316C3E"/>
    <w:rsid w:val="00324981"/>
    <w:rsid w:val="003417FF"/>
    <w:rsid w:val="00342A0E"/>
    <w:rsid w:val="00351932"/>
    <w:rsid w:val="00352605"/>
    <w:rsid w:val="0036218D"/>
    <w:rsid w:val="00365EC9"/>
    <w:rsid w:val="00370573"/>
    <w:rsid w:val="00375C75"/>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132C9"/>
    <w:rsid w:val="00413994"/>
    <w:rsid w:val="0042099D"/>
    <w:rsid w:val="0042623A"/>
    <w:rsid w:val="00442358"/>
    <w:rsid w:val="00443B2D"/>
    <w:rsid w:val="00450D66"/>
    <w:rsid w:val="00451ADF"/>
    <w:rsid w:val="00451ED1"/>
    <w:rsid w:val="00460462"/>
    <w:rsid w:val="00466CDD"/>
    <w:rsid w:val="0047014B"/>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36576"/>
    <w:rsid w:val="00540521"/>
    <w:rsid w:val="00544F1C"/>
    <w:rsid w:val="00555D3E"/>
    <w:rsid w:val="00557610"/>
    <w:rsid w:val="00557950"/>
    <w:rsid w:val="0056185B"/>
    <w:rsid w:val="00565DE9"/>
    <w:rsid w:val="00570272"/>
    <w:rsid w:val="00571A49"/>
    <w:rsid w:val="00571ABA"/>
    <w:rsid w:val="00580F3C"/>
    <w:rsid w:val="005879A3"/>
    <w:rsid w:val="00587F1B"/>
    <w:rsid w:val="005960EF"/>
    <w:rsid w:val="00597276"/>
    <w:rsid w:val="00597332"/>
    <w:rsid w:val="005A02B6"/>
    <w:rsid w:val="005A079A"/>
    <w:rsid w:val="005A2E5D"/>
    <w:rsid w:val="005B11FD"/>
    <w:rsid w:val="005B335E"/>
    <w:rsid w:val="005B53BB"/>
    <w:rsid w:val="005C7525"/>
    <w:rsid w:val="005D17BB"/>
    <w:rsid w:val="005D60CC"/>
    <w:rsid w:val="005D7704"/>
    <w:rsid w:val="005E0F84"/>
    <w:rsid w:val="005E64B4"/>
    <w:rsid w:val="005F3884"/>
    <w:rsid w:val="00605EE6"/>
    <w:rsid w:val="006523F7"/>
    <w:rsid w:val="00652400"/>
    <w:rsid w:val="00661FB7"/>
    <w:rsid w:val="006655F4"/>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E88"/>
    <w:rsid w:val="006B6185"/>
    <w:rsid w:val="006C0CE1"/>
    <w:rsid w:val="006C145C"/>
    <w:rsid w:val="006C750E"/>
    <w:rsid w:val="006C7EA8"/>
    <w:rsid w:val="006D2524"/>
    <w:rsid w:val="006D4341"/>
    <w:rsid w:val="006E0FA1"/>
    <w:rsid w:val="006E7F5A"/>
    <w:rsid w:val="006F0CF7"/>
    <w:rsid w:val="006F1D34"/>
    <w:rsid w:val="006F3B87"/>
    <w:rsid w:val="006F5CA4"/>
    <w:rsid w:val="006F700A"/>
    <w:rsid w:val="0070632C"/>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27677"/>
    <w:rsid w:val="00833F36"/>
    <w:rsid w:val="008346FD"/>
    <w:rsid w:val="00841EAA"/>
    <w:rsid w:val="00843786"/>
    <w:rsid w:val="008475C7"/>
    <w:rsid w:val="00863454"/>
    <w:rsid w:val="00863E2F"/>
    <w:rsid w:val="00866A04"/>
    <w:rsid w:val="00874BF5"/>
    <w:rsid w:val="00884758"/>
    <w:rsid w:val="008853C7"/>
    <w:rsid w:val="00890B09"/>
    <w:rsid w:val="008947FF"/>
    <w:rsid w:val="008A54AC"/>
    <w:rsid w:val="008B4F5F"/>
    <w:rsid w:val="008B688F"/>
    <w:rsid w:val="008C1331"/>
    <w:rsid w:val="008C14BA"/>
    <w:rsid w:val="008C3153"/>
    <w:rsid w:val="008D24C3"/>
    <w:rsid w:val="008D3686"/>
    <w:rsid w:val="008D371D"/>
    <w:rsid w:val="008D38BC"/>
    <w:rsid w:val="008D4945"/>
    <w:rsid w:val="008E49E5"/>
    <w:rsid w:val="008E7F3B"/>
    <w:rsid w:val="00906926"/>
    <w:rsid w:val="00915F46"/>
    <w:rsid w:val="009231ED"/>
    <w:rsid w:val="009244D3"/>
    <w:rsid w:val="009332F4"/>
    <w:rsid w:val="00951851"/>
    <w:rsid w:val="00970284"/>
    <w:rsid w:val="00982C89"/>
    <w:rsid w:val="00985349"/>
    <w:rsid w:val="009939B0"/>
    <w:rsid w:val="00994D4A"/>
    <w:rsid w:val="009950D2"/>
    <w:rsid w:val="009975E9"/>
    <w:rsid w:val="009A00FB"/>
    <w:rsid w:val="009A2D27"/>
    <w:rsid w:val="009A4AFF"/>
    <w:rsid w:val="009B3329"/>
    <w:rsid w:val="009B599D"/>
    <w:rsid w:val="009B7945"/>
    <w:rsid w:val="009C1422"/>
    <w:rsid w:val="009C1B88"/>
    <w:rsid w:val="009C2011"/>
    <w:rsid w:val="009C6634"/>
    <w:rsid w:val="009D07C9"/>
    <w:rsid w:val="009D4850"/>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324FE"/>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236F"/>
    <w:rsid w:val="00AA7DE3"/>
    <w:rsid w:val="00AB1070"/>
    <w:rsid w:val="00AB154F"/>
    <w:rsid w:val="00AB6F05"/>
    <w:rsid w:val="00AB7365"/>
    <w:rsid w:val="00AC07F7"/>
    <w:rsid w:val="00AD0A99"/>
    <w:rsid w:val="00AD5329"/>
    <w:rsid w:val="00AE016E"/>
    <w:rsid w:val="00AE072C"/>
    <w:rsid w:val="00AE51C8"/>
    <w:rsid w:val="00AF0DAA"/>
    <w:rsid w:val="00AF5BFD"/>
    <w:rsid w:val="00AF6492"/>
    <w:rsid w:val="00B01785"/>
    <w:rsid w:val="00B16C1E"/>
    <w:rsid w:val="00B25638"/>
    <w:rsid w:val="00B35EFC"/>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B0D6C"/>
    <w:rsid w:val="00BB18EC"/>
    <w:rsid w:val="00BC521C"/>
    <w:rsid w:val="00BC5B14"/>
    <w:rsid w:val="00BD14B4"/>
    <w:rsid w:val="00BD163D"/>
    <w:rsid w:val="00BD1BD7"/>
    <w:rsid w:val="00BD22DB"/>
    <w:rsid w:val="00BD3DC5"/>
    <w:rsid w:val="00BE0545"/>
    <w:rsid w:val="00BF65AD"/>
    <w:rsid w:val="00C006DA"/>
    <w:rsid w:val="00C12736"/>
    <w:rsid w:val="00C3376A"/>
    <w:rsid w:val="00C343AE"/>
    <w:rsid w:val="00C4690A"/>
    <w:rsid w:val="00C61D9E"/>
    <w:rsid w:val="00C673BA"/>
    <w:rsid w:val="00C67941"/>
    <w:rsid w:val="00C7072F"/>
    <w:rsid w:val="00C73C00"/>
    <w:rsid w:val="00C81836"/>
    <w:rsid w:val="00C819A1"/>
    <w:rsid w:val="00C81F38"/>
    <w:rsid w:val="00C875A6"/>
    <w:rsid w:val="00C96C59"/>
    <w:rsid w:val="00CA3BCB"/>
    <w:rsid w:val="00CB13F1"/>
    <w:rsid w:val="00CB1571"/>
    <w:rsid w:val="00CB5FC4"/>
    <w:rsid w:val="00CC014A"/>
    <w:rsid w:val="00CC0745"/>
    <w:rsid w:val="00CC2008"/>
    <w:rsid w:val="00CC2BAD"/>
    <w:rsid w:val="00CC5FCF"/>
    <w:rsid w:val="00CC73A2"/>
    <w:rsid w:val="00CE53A7"/>
    <w:rsid w:val="00CF1EAA"/>
    <w:rsid w:val="00CF2CE4"/>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478"/>
    <w:rsid w:val="00D53D0B"/>
    <w:rsid w:val="00D54E49"/>
    <w:rsid w:val="00D55252"/>
    <w:rsid w:val="00D5536A"/>
    <w:rsid w:val="00D71DD7"/>
    <w:rsid w:val="00D73CEB"/>
    <w:rsid w:val="00D93D7D"/>
    <w:rsid w:val="00D97EA8"/>
    <w:rsid w:val="00DA4B3E"/>
    <w:rsid w:val="00DB032E"/>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F6C4B"/>
    <w:rsid w:val="00E11685"/>
    <w:rsid w:val="00E2784D"/>
    <w:rsid w:val="00E31C31"/>
    <w:rsid w:val="00E32FFF"/>
    <w:rsid w:val="00E43590"/>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1E54"/>
    <w:rsid w:val="00EA7DAB"/>
    <w:rsid w:val="00EB03C0"/>
    <w:rsid w:val="00EB1488"/>
    <w:rsid w:val="00ED0A85"/>
    <w:rsid w:val="00ED3CF5"/>
    <w:rsid w:val="00ED3FDB"/>
    <w:rsid w:val="00ED5AB3"/>
    <w:rsid w:val="00EE428B"/>
    <w:rsid w:val="00EE5CA2"/>
    <w:rsid w:val="00EE76EE"/>
    <w:rsid w:val="00EE7DA3"/>
    <w:rsid w:val="00EF1DC5"/>
    <w:rsid w:val="00EF6BDD"/>
    <w:rsid w:val="00F0682C"/>
    <w:rsid w:val="00F25061"/>
    <w:rsid w:val="00F26FEF"/>
    <w:rsid w:val="00F271A6"/>
    <w:rsid w:val="00F32338"/>
    <w:rsid w:val="00F3367D"/>
    <w:rsid w:val="00F413D1"/>
    <w:rsid w:val="00F4264F"/>
    <w:rsid w:val="00F43832"/>
    <w:rsid w:val="00F50238"/>
    <w:rsid w:val="00F50F36"/>
    <w:rsid w:val="00F54B47"/>
    <w:rsid w:val="00F555D4"/>
    <w:rsid w:val="00F679C7"/>
    <w:rsid w:val="00F747AC"/>
    <w:rsid w:val="00F76E6B"/>
    <w:rsid w:val="00F77BB3"/>
    <w:rsid w:val="00F77D94"/>
    <w:rsid w:val="00F8722C"/>
    <w:rsid w:val="00F94438"/>
    <w:rsid w:val="00F949C0"/>
    <w:rsid w:val="00F95393"/>
    <w:rsid w:val="00F969E6"/>
    <w:rsid w:val="00FA23C2"/>
    <w:rsid w:val="00FA49D6"/>
    <w:rsid w:val="00FA5D70"/>
    <w:rsid w:val="00FB4A81"/>
    <w:rsid w:val="00FD0E41"/>
    <w:rsid w:val="00FD3531"/>
    <w:rsid w:val="00FE7864"/>
    <w:rsid w:val="00FF0983"/>
    <w:rsid w:val="03898708"/>
    <w:rsid w:val="03CEF51C"/>
    <w:rsid w:val="1DE3AB90"/>
    <w:rsid w:val="1E0FADBD"/>
    <w:rsid w:val="20158CCF"/>
    <w:rsid w:val="2150DC91"/>
    <w:rsid w:val="2165F447"/>
    <w:rsid w:val="229DF403"/>
    <w:rsid w:val="2ED05F08"/>
    <w:rsid w:val="311D9662"/>
    <w:rsid w:val="41E68374"/>
    <w:rsid w:val="486F0F1F"/>
    <w:rsid w:val="4E5882C3"/>
    <w:rsid w:val="51B53B77"/>
    <w:rsid w:val="5A051080"/>
    <w:rsid w:val="60CCB9F1"/>
    <w:rsid w:val="65A14ED9"/>
    <w:rsid w:val="6992B5D7"/>
    <w:rsid w:val="781F955F"/>
    <w:rsid w:val="7B700A1B"/>
    <w:rsid w:val="7BC89394"/>
    <w:rsid w:val="7E6586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cs="Times New Roman" w:eastAsiaTheme="minorEastAsia"/>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1" w:customStyle="1">
    <w:name w:val="Nicht aufgelöste Erwähnung1"/>
    <w:basedOn w:val="Absatz-Standardschriftart"/>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holdings.panasonic/global/" TargetMode="External" Id="rId17" /><Relationship Type="http://schemas.openxmlformats.org/officeDocument/2006/relationships/customXml" Target="../customXml/item2.xml" Id="rId2" /><Relationship Type="http://schemas.openxmlformats.org/officeDocument/2006/relationships/hyperlink" Target="http://industry.panasonic.eu"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industry.panasonic.e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dustry.panasonic.eu/" TargetMode="External" Id="rId14" /><Relationship Type="http://schemas.microsoft.com/office/2011/relationships/people" Target="people.xml" Id="R04136335e3f8420a" /><Relationship Type="http://schemas.microsoft.com/office/2011/relationships/commentsExtended" Target="commentsExtended.xml" Id="R3e5a18a193a249ba" /><Relationship Type="http://schemas.microsoft.com/office/2016/09/relationships/commentsIds" Target="commentsIds.xml" Id="R8bb6aab4facd483b" /><Relationship Type="http://schemas.openxmlformats.org/officeDocument/2006/relationships/hyperlink" Target="https://industry.panasonic.eu/products/energy-building/fire-security/residential-smoke-alarm" TargetMode="External" Id="Rf797c8b79706470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B461-7041-4F1A-AF05-41976143BAFB}"/>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758607E9-F0F6-459D-A96E-71DF50D4A5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PEWEU_ELECTR_LETTER.dot</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Tanaka</dc:creator>
  <keywords/>
  <lastModifiedBy>Rheinfrank, Heiko</lastModifiedBy>
  <revision>11</revision>
  <lastPrinted>2012-10-31T13:57:00.0000000Z</lastPrinted>
  <dcterms:created xsi:type="dcterms:W3CDTF">2024-04-26T12:00:00.0000000Z</dcterms:created>
  <dcterms:modified xsi:type="dcterms:W3CDTF">2024-09-05T07:39:51.9708443Z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