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C37F07"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7777777" w:rsidR="00F21D09" w:rsidRPr="00F21D09" w:rsidRDefault="000D607E"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 xml:space="preserve">Email: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5DEAB51B"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0D607E" w:rsidRPr="00375C75">
        <w:rPr>
          <w:rFonts w:cs="Arial"/>
          <w:color w:val="A3A3A3"/>
          <w:sz w:val="14"/>
          <w:szCs w:val="14"/>
          <w:lang w:val="en-US"/>
        </w:rPr>
        <w:t>Phone: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C37F07"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30D72842" w:rsidR="00261E04" w:rsidRPr="00683FCB" w:rsidRDefault="00781CA8" w:rsidP="006F5CA4">
      <w:pPr>
        <w:pStyle w:val="presssubheadline"/>
        <w:jc w:val="center"/>
      </w:pPr>
      <w:r w:rsidRPr="00781CA8">
        <w:rPr>
          <w:b/>
          <w:color w:val="4074B5"/>
          <w:sz w:val="32"/>
          <w:szCs w:val="32"/>
        </w:rPr>
        <w:t>For accurate measurement and predictive maintenance: HL-G2 sensor series</w:t>
      </w:r>
      <w:r w:rsidR="009A00FB">
        <w:br/>
      </w:r>
      <w:r w:rsidR="00EF1DC5">
        <w:br/>
      </w:r>
      <w:r w:rsidR="0049035E" w:rsidRPr="0049035E">
        <w:t>Panasonic Industry complements its laser measurement sensor range</w:t>
      </w:r>
    </w:p>
    <w:p w14:paraId="45898A2D" w14:textId="53AD6F23" w:rsidR="001E6FB7" w:rsidRDefault="001E6FB7" w:rsidP="001E6FB7">
      <w:pPr>
        <w:pStyle w:val="pressdate"/>
      </w:pPr>
      <w:r w:rsidRPr="00DD2F25">
        <w:t xml:space="preserve">Munich, </w:t>
      </w:r>
      <w:r w:rsidR="00C170F1">
        <w:t>ju</w:t>
      </w:r>
      <w:r w:rsidR="00D227F8">
        <w:t>ly</w:t>
      </w:r>
      <w:r w:rsidR="000B5BE0" w:rsidRPr="00DD2F25">
        <w:t xml:space="preserve"> </w:t>
      </w:r>
      <w:r w:rsidRPr="00DD2F25">
        <w:t>202</w:t>
      </w:r>
      <w:r w:rsidR="00DC0F2D">
        <w:t>4</w:t>
      </w:r>
    </w:p>
    <w:p w14:paraId="2FD9FB3B" w14:textId="3318CB4B" w:rsidR="00B34F5F" w:rsidRPr="00B34F5F" w:rsidRDefault="00B34F5F" w:rsidP="00B34F5F">
      <w:pPr>
        <w:pStyle w:val="paragraph"/>
        <w:textAlignment w:val="baseline"/>
        <w:rPr>
          <w:rFonts w:ascii="Arial" w:eastAsia="Times New Roman" w:hAnsi="Arial" w:cs="Arial"/>
          <w:noProof/>
          <w:color w:val="000000" w:themeColor="text1"/>
          <w:sz w:val="22"/>
          <w:szCs w:val="22"/>
          <w:lang w:val="en-US"/>
        </w:rPr>
      </w:pPr>
      <w:r w:rsidRPr="00B34F5F">
        <w:rPr>
          <w:rFonts w:ascii="Arial" w:eastAsia="Times New Roman" w:hAnsi="Arial" w:cs="Arial"/>
          <w:noProof/>
          <w:color w:val="000000" w:themeColor="text1"/>
          <w:sz w:val="22"/>
          <w:szCs w:val="22"/>
          <w:lang w:val="en-US"/>
        </w:rPr>
        <w:t xml:space="preserve">With the HL-G2 series, Panasonic Industry expands its laser measurement sensor portfolio with high-accuracy sensors. The series stands out with a resolution of up to 0.5µm, a linearity of ±0.05% F.S and a high-speed sampling of 100µs.  </w:t>
      </w:r>
    </w:p>
    <w:p w14:paraId="6FEA4CA4" w14:textId="77777777" w:rsidR="00B34F5F" w:rsidRPr="00B34F5F" w:rsidRDefault="00B34F5F" w:rsidP="00B34F5F">
      <w:pPr>
        <w:pStyle w:val="paragraph"/>
        <w:textAlignment w:val="baseline"/>
        <w:rPr>
          <w:rFonts w:ascii="Arial" w:eastAsia="Times New Roman" w:hAnsi="Arial" w:cs="Arial"/>
          <w:noProof/>
          <w:color w:val="000000" w:themeColor="text1"/>
          <w:sz w:val="22"/>
          <w:szCs w:val="22"/>
          <w:lang w:val="en-US"/>
        </w:rPr>
      </w:pPr>
      <w:r w:rsidRPr="00B34F5F">
        <w:rPr>
          <w:rFonts w:ascii="Arial" w:eastAsia="Times New Roman" w:hAnsi="Arial" w:cs="Arial"/>
          <w:noProof/>
          <w:color w:val="000000" w:themeColor="text1"/>
          <w:sz w:val="22"/>
          <w:szCs w:val="22"/>
          <w:lang w:val="en-US"/>
        </w:rPr>
        <w:t xml:space="preserve">Thanks to the integrated controller there is no need to search for the right product combination which saves time and reduces the installation space and efforts as well as the needed space in the warehouse.  </w:t>
      </w:r>
    </w:p>
    <w:p w14:paraId="186740D3" w14:textId="77777777" w:rsidR="00B34F5F" w:rsidRPr="00B34F5F" w:rsidRDefault="00B34F5F" w:rsidP="00B34F5F">
      <w:pPr>
        <w:pStyle w:val="paragraph"/>
        <w:textAlignment w:val="baseline"/>
        <w:rPr>
          <w:rFonts w:ascii="Arial" w:eastAsia="Times New Roman" w:hAnsi="Arial" w:cs="Arial"/>
          <w:noProof/>
          <w:color w:val="000000" w:themeColor="text1"/>
          <w:sz w:val="22"/>
          <w:szCs w:val="22"/>
          <w:lang w:val="en-US"/>
        </w:rPr>
      </w:pPr>
      <w:r w:rsidRPr="00B34F5F">
        <w:rPr>
          <w:rFonts w:ascii="Arial" w:eastAsia="Times New Roman" w:hAnsi="Arial" w:cs="Arial"/>
          <w:noProof/>
          <w:color w:val="000000" w:themeColor="text1"/>
          <w:sz w:val="22"/>
          <w:szCs w:val="22"/>
          <w:lang w:val="en-US"/>
        </w:rPr>
        <w:t xml:space="preserve">The different sensors of the HL-G2 series cover a measurement range of 25mm to 400mm and are suitable for tasks requiring high-accuracy measurements, such as the control of dispenser.  </w:t>
      </w:r>
    </w:p>
    <w:p w14:paraId="3104F508" w14:textId="77777777" w:rsidR="00B34F5F" w:rsidRPr="00B34F5F" w:rsidRDefault="00B34F5F" w:rsidP="00B34F5F">
      <w:pPr>
        <w:pStyle w:val="paragraph"/>
        <w:textAlignment w:val="baseline"/>
        <w:rPr>
          <w:rFonts w:ascii="Arial" w:eastAsia="Times New Roman" w:hAnsi="Arial" w:cs="Arial"/>
          <w:noProof/>
          <w:color w:val="000000" w:themeColor="text1"/>
          <w:sz w:val="22"/>
          <w:szCs w:val="22"/>
          <w:lang w:val="en-US"/>
        </w:rPr>
      </w:pPr>
      <w:r w:rsidRPr="00B34F5F">
        <w:rPr>
          <w:rFonts w:ascii="Arial" w:eastAsia="Times New Roman" w:hAnsi="Arial" w:cs="Arial"/>
          <w:noProof/>
          <w:color w:val="000000" w:themeColor="text1"/>
          <w:sz w:val="22"/>
          <w:szCs w:val="22"/>
          <w:lang w:val="en-US"/>
        </w:rPr>
        <w:t xml:space="preserve">Angelika Selzle, Product Manager for sensors at Panasonic Industry, points out another very interesting application for the HL-G2: “Predictive maintenance is one of the major topics for machine builders to reduce downtimes and to enhance effectiveness. With the HL-G2 series you can easily set up a predictive maintenance framework: The sensors inspect the part of the machine in question, for example the blade of a cutting tool, and measure the thickness of that blade permanently. If the thickness falls below a predefined value, it is time for changing the blade to prevent bad cutting results.”        </w:t>
      </w:r>
    </w:p>
    <w:p w14:paraId="767502AF" w14:textId="77777777" w:rsidR="00B34F5F" w:rsidRPr="00B34F5F" w:rsidRDefault="00B34F5F" w:rsidP="00B34F5F">
      <w:pPr>
        <w:pStyle w:val="paragraph"/>
        <w:textAlignment w:val="baseline"/>
        <w:rPr>
          <w:rFonts w:ascii="Arial" w:eastAsia="Times New Roman" w:hAnsi="Arial" w:cs="Arial"/>
          <w:noProof/>
          <w:color w:val="000000" w:themeColor="text1"/>
          <w:sz w:val="22"/>
          <w:szCs w:val="22"/>
          <w:lang w:val="en-US"/>
        </w:rPr>
      </w:pPr>
      <w:r w:rsidRPr="00B34F5F">
        <w:rPr>
          <w:rFonts w:ascii="Arial" w:eastAsia="Times New Roman" w:hAnsi="Arial" w:cs="Arial"/>
          <w:noProof/>
          <w:color w:val="000000" w:themeColor="text1"/>
          <w:sz w:val="22"/>
          <w:szCs w:val="22"/>
          <w:lang w:val="en-US"/>
        </w:rPr>
        <w:t xml:space="preserve">Especially useful for such an application is the manufacturer-independent communication via EtherNet/IP and the fact that the HL-G2 series outputs the measurement data directly in digital format. The last-mentioned feature eliminates the risk of errors when analog values need to be converted into digital values.  </w:t>
      </w:r>
    </w:p>
    <w:p w14:paraId="748EF4DF" w14:textId="0C0C816D" w:rsidR="000B5BE0" w:rsidRDefault="00B34F5F" w:rsidP="00B34F5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sidRPr="00B34F5F">
        <w:rPr>
          <w:rFonts w:ascii="Arial" w:eastAsia="Times New Roman" w:hAnsi="Arial" w:cs="Arial"/>
          <w:noProof/>
          <w:color w:val="000000" w:themeColor="text1"/>
          <w:sz w:val="22"/>
          <w:szCs w:val="22"/>
          <w:lang w:val="en-US"/>
        </w:rPr>
        <w:t>For more information about this versatile sensor series</w:t>
      </w:r>
      <w:r w:rsidR="00C37F07">
        <w:rPr>
          <w:rFonts w:ascii="Arial" w:eastAsia="Times New Roman" w:hAnsi="Arial" w:cs="Arial"/>
          <w:noProof/>
          <w:color w:val="000000" w:themeColor="text1"/>
          <w:sz w:val="22"/>
          <w:szCs w:val="22"/>
          <w:lang w:val="en-US"/>
        </w:rPr>
        <w:t xml:space="preserve"> visit</w:t>
      </w:r>
      <w:r w:rsidRPr="00B34F5F">
        <w:rPr>
          <w:rFonts w:ascii="Arial" w:eastAsia="Times New Roman" w:hAnsi="Arial" w:cs="Arial"/>
          <w:noProof/>
          <w:color w:val="000000" w:themeColor="text1"/>
          <w:sz w:val="22"/>
          <w:szCs w:val="22"/>
          <w:lang w:val="en-US"/>
        </w:rPr>
        <w:t xml:space="preserve"> </w:t>
      </w:r>
      <w:hyperlink r:id="rId17" w:history="1">
        <w:r w:rsidR="00830198" w:rsidRPr="00830198">
          <w:rPr>
            <w:rStyle w:val="Hyperlink"/>
            <w:rFonts w:ascii="Arial" w:eastAsia="Times New Roman" w:hAnsi="Arial" w:cs="Arial"/>
            <w:noProof/>
            <w:sz w:val="22"/>
            <w:szCs w:val="22"/>
            <w:lang w:val="en-US"/>
          </w:rPr>
          <w:t>HL-G2 | Panasonic Industy Europe</w:t>
        </w:r>
      </w:hyperlink>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2D068623" w14:textId="77777777" w:rsidR="00CD0B18" w:rsidRPr="00CD0B18" w:rsidRDefault="00CD0B18" w:rsidP="00CD0B18">
      <w:pPr>
        <w:pStyle w:val="paragraph"/>
        <w:textAlignment w:val="baseline"/>
        <w:rPr>
          <w:rStyle w:val="normaltextrun"/>
          <w:rFonts w:ascii="Arial" w:hAnsi="Arial" w:cs="Arial"/>
          <w:b/>
          <w:bCs/>
          <w:color w:val="808080" w:themeColor="background1" w:themeShade="80"/>
          <w:sz w:val="20"/>
          <w:szCs w:val="20"/>
          <w:u w:val="single"/>
          <w:lang w:val="en-US"/>
        </w:rPr>
      </w:pPr>
      <w:r w:rsidRPr="00CD0B18">
        <w:rPr>
          <w:rStyle w:val="normaltextrun"/>
          <w:rFonts w:ascii="Arial" w:hAnsi="Arial" w:cs="Arial"/>
          <w:b/>
          <w:bCs/>
          <w:color w:val="808080" w:themeColor="background1" w:themeShade="80"/>
          <w:sz w:val="20"/>
          <w:szCs w:val="20"/>
          <w:u w:val="single"/>
          <w:lang w:val="en-US"/>
        </w:rPr>
        <w:lastRenderedPageBreak/>
        <w:t>About Panasonic Industry Europe GmbH</w:t>
      </w:r>
    </w:p>
    <w:p w14:paraId="6E54C461" w14:textId="77777777" w:rsidR="00CD0B18" w:rsidRPr="00CD0B18"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CD0B18">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78F3499C" w14:textId="77777777" w:rsidR="00CD0B18" w:rsidRPr="00CD0B18"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CD0B18">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85BD65E" w14:textId="77777777" w:rsidR="00CD0B18" w:rsidRPr="00CD0B18"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CD0B18">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663B8ED1" w14:textId="77777777" w:rsidR="00CD0B18" w:rsidRPr="00CD0B18" w:rsidRDefault="00CD0B18" w:rsidP="00CD0B18">
      <w:pPr>
        <w:pStyle w:val="paragraph"/>
        <w:textAlignment w:val="baseline"/>
        <w:rPr>
          <w:rStyle w:val="normaltextrun"/>
          <w:rFonts w:ascii="Arial" w:hAnsi="Arial" w:cs="Arial"/>
          <w:b/>
          <w:bCs/>
          <w:color w:val="808080" w:themeColor="background1" w:themeShade="80"/>
          <w:sz w:val="20"/>
          <w:szCs w:val="20"/>
          <w:u w:val="single"/>
          <w:lang w:val="en-US"/>
        </w:rPr>
      </w:pPr>
      <w:r w:rsidRPr="00716B70">
        <w:rPr>
          <w:rStyle w:val="normaltextrun"/>
          <w:rFonts w:ascii="Arial" w:hAnsi="Arial" w:cs="Arial"/>
          <w:color w:val="808080" w:themeColor="background1" w:themeShade="80"/>
          <w:sz w:val="20"/>
          <w:szCs w:val="20"/>
          <w:lang w:val="en-US"/>
        </w:rPr>
        <w:t>More about Panasonic Industry Europe:</w:t>
      </w:r>
      <w:r w:rsidRPr="00CD0B18">
        <w:rPr>
          <w:rStyle w:val="normaltextrun"/>
          <w:rFonts w:ascii="Arial" w:hAnsi="Arial" w:cs="Arial"/>
          <w:b/>
          <w:bCs/>
          <w:color w:val="808080" w:themeColor="background1" w:themeShade="80"/>
          <w:sz w:val="20"/>
          <w:szCs w:val="20"/>
          <w:u w:val="single"/>
          <w:lang w:val="en-US"/>
        </w:rPr>
        <w:t xml:space="preserve"> http://industry.panasonic.eu</w:t>
      </w:r>
    </w:p>
    <w:p w14:paraId="387ADF01" w14:textId="77777777" w:rsidR="00CD0B18" w:rsidRPr="00CD0B18" w:rsidRDefault="00CD0B18" w:rsidP="00CD0B18">
      <w:pPr>
        <w:pStyle w:val="paragraph"/>
        <w:textAlignment w:val="baseline"/>
        <w:rPr>
          <w:rStyle w:val="normaltextrun"/>
          <w:rFonts w:ascii="Arial" w:hAnsi="Arial" w:cs="Arial"/>
          <w:b/>
          <w:bCs/>
          <w:color w:val="808080" w:themeColor="background1" w:themeShade="80"/>
          <w:sz w:val="20"/>
          <w:szCs w:val="20"/>
          <w:u w:val="single"/>
          <w:lang w:val="en-US"/>
        </w:rPr>
      </w:pPr>
      <w:r w:rsidRPr="00CD0B18">
        <w:rPr>
          <w:rStyle w:val="normaltextrun"/>
          <w:rFonts w:ascii="Arial" w:hAnsi="Arial" w:cs="Arial"/>
          <w:b/>
          <w:bCs/>
          <w:color w:val="808080" w:themeColor="background1" w:themeShade="80"/>
          <w:sz w:val="20"/>
          <w:szCs w:val="20"/>
          <w:u w:val="single"/>
          <w:lang w:val="en-US"/>
        </w:rPr>
        <w:t>About the Panasonic Group</w:t>
      </w:r>
    </w:p>
    <w:p w14:paraId="5CC9F530" w14:textId="77777777" w:rsidR="00CD0B18" w:rsidRPr="00716B70"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716B7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2F2B1B26" w14:textId="77777777" w:rsidR="00CD0B18" w:rsidRPr="00716B70" w:rsidRDefault="00CD0B18" w:rsidP="00CD0B18">
      <w:pPr>
        <w:pStyle w:val="paragraph"/>
        <w:textAlignment w:val="baseline"/>
        <w:rPr>
          <w:rStyle w:val="normaltextrun"/>
          <w:rFonts w:ascii="Arial" w:hAnsi="Arial" w:cs="Arial"/>
          <w:color w:val="808080" w:themeColor="background1" w:themeShade="80"/>
          <w:sz w:val="20"/>
          <w:szCs w:val="20"/>
          <w:lang w:val="en-US"/>
        </w:rPr>
      </w:pPr>
      <w:r w:rsidRPr="00716B70">
        <w:rPr>
          <w:rStyle w:val="normaltextrun"/>
          <w:rFonts w:ascii="Arial" w:hAnsi="Arial" w:cs="Arial"/>
          <w:color w:val="808080" w:themeColor="background1" w:themeShade="80"/>
          <w:sz w:val="20"/>
          <w:szCs w:val="20"/>
          <w:lang w:val="en-US"/>
        </w:rPr>
        <w:t xml:space="preserve">The Group reported consolidated net sales of Euro 54.12 billion (8,496.4 billion yen) for the year ended March 31, 2024. To learn more about the Panasonic Group, please visit: </w:t>
      </w:r>
      <w:r w:rsidRPr="00716B70">
        <w:rPr>
          <w:rStyle w:val="normaltextrun"/>
          <w:rFonts w:ascii="Arial" w:hAnsi="Arial" w:cs="Arial"/>
          <w:b/>
          <w:bCs/>
          <w:color w:val="808080" w:themeColor="background1" w:themeShade="80"/>
          <w:sz w:val="20"/>
          <w:szCs w:val="20"/>
          <w:u w:val="single"/>
          <w:lang w:val="en-US"/>
        </w:rPr>
        <w:t>https://holdings.panasonic/global/</w:t>
      </w:r>
    </w:p>
    <w:p w14:paraId="7652C409" w14:textId="154DAAE5" w:rsidR="000B5BE0" w:rsidRDefault="000B5BE0" w:rsidP="00421B88">
      <w:pPr>
        <w:pStyle w:val="paragraph"/>
        <w:textAlignment w:val="baseline"/>
        <w:rPr>
          <w:rStyle w:val="normaltextrun"/>
          <w:rFonts w:ascii="Arial" w:hAnsi="Arial" w:cs="Arial"/>
          <w:b/>
          <w:bCs/>
          <w:color w:val="808080" w:themeColor="background1" w:themeShade="80"/>
          <w:sz w:val="20"/>
          <w:szCs w:val="20"/>
          <w:u w:val="single"/>
          <w:lang w:val="en-US"/>
        </w:rPr>
      </w:pP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1502" w14:textId="77777777" w:rsidR="000E0D46" w:rsidRDefault="000E0D46">
      <w:r>
        <w:separator/>
      </w:r>
    </w:p>
  </w:endnote>
  <w:endnote w:type="continuationSeparator" w:id="0">
    <w:p w14:paraId="1C73A68E" w14:textId="77777777" w:rsidR="000E0D46" w:rsidRDefault="000E0D46">
      <w:r>
        <w:continuationSeparator/>
      </w:r>
    </w:p>
  </w:endnote>
  <w:endnote w:type="continuationNotice" w:id="1">
    <w:p w14:paraId="15270F6D" w14:textId="77777777" w:rsidR="000E0D46" w:rsidRDefault="000E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4ECBFF"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Y. Noka, J. Spatz, H. Takano, T. Yokota</w:t>
    </w:r>
    <w:r w:rsidRPr="00750015">
      <w:rPr>
        <w:w w:val="80"/>
        <w:sz w:val="14"/>
      </w:rPr>
      <w:tab/>
      <w:t>Hypovereinsbank München</w:t>
    </w:r>
    <w:r w:rsidRPr="00750015">
      <w:rPr>
        <w:w w:val="80"/>
        <w:sz w:val="14"/>
      </w:rPr>
      <w:tab/>
      <w:t>Kto-Nr.: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07A1B" w14:textId="77777777" w:rsidR="000E0D46" w:rsidRDefault="000E0D46">
      <w:r>
        <w:separator/>
      </w:r>
    </w:p>
  </w:footnote>
  <w:footnote w:type="continuationSeparator" w:id="0">
    <w:p w14:paraId="739FA5F0" w14:textId="77777777" w:rsidR="000E0D46" w:rsidRDefault="000E0D46">
      <w:r>
        <w:continuationSeparator/>
      </w:r>
    </w:p>
  </w:footnote>
  <w:footnote w:type="continuationNotice" w:id="1">
    <w:p w14:paraId="7F96C335" w14:textId="77777777" w:rsidR="000E0D46" w:rsidRDefault="000E0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C14"/>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0198"/>
    <w:rsid w:val="00833F36"/>
    <w:rsid w:val="008346FD"/>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37F07"/>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automation-devices-solutions/sensors-factory-automation/measurement-sensors/hl-g2-measurement-sensor"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533</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4140</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20</cp:revision>
  <cp:lastPrinted>2012-10-31T20:57:00Z</cp:lastPrinted>
  <dcterms:created xsi:type="dcterms:W3CDTF">2024-07-18T06:33:00Z</dcterms:created>
  <dcterms:modified xsi:type="dcterms:W3CDTF">2024-07-18T07:50:00Z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