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26FBA9F6"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C15FFF">
        <w:rPr>
          <w:rFonts w:cs="Arial"/>
          <w:color w:val="A3A3A3"/>
          <w:sz w:val="14"/>
          <w:szCs w:val="14"/>
          <w:lang w:val="sv-SE"/>
        </w:rPr>
        <w:t>Deutschland</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5930BA16" w:rsidR="000D607E" w:rsidRPr="008F3C93" w:rsidRDefault="00C15FFF" w:rsidP="000D607E">
      <w:pPr>
        <w:framePr w:w="2654" w:h="2761" w:hRule="exact" w:hSpace="142" w:wrap="around" w:vAnchor="text" w:hAnchor="page" w:x="8664" w:y="236"/>
        <w:spacing w:line="250" w:lineRule="exact"/>
        <w:rPr>
          <w:rFonts w:cs="Arial"/>
          <w:color w:val="A3A3A3"/>
          <w:sz w:val="14"/>
          <w:szCs w:val="14"/>
        </w:rPr>
      </w:pPr>
      <w:r w:rsidRPr="008F3C93">
        <w:rPr>
          <w:rFonts w:cs="Arial"/>
          <w:color w:val="A3A3A3"/>
          <w:sz w:val="14"/>
          <w:szCs w:val="14"/>
        </w:rPr>
        <w:t>Pressekontakt</w:t>
      </w:r>
      <w:r w:rsidR="000D607E" w:rsidRPr="008F3C93">
        <w:rPr>
          <w:rFonts w:cs="Arial"/>
          <w:color w:val="A3A3A3"/>
          <w:sz w:val="14"/>
          <w:szCs w:val="14"/>
        </w:rPr>
        <w: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75B9574C" w:rsidR="00F21D09" w:rsidRPr="00F21D09" w:rsidRDefault="000D607E" w:rsidP="000D607E">
      <w:pPr>
        <w:framePr w:w="2654" w:h="2761" w:hRule="exact" w:hSpace="142" w:wrap="around" w:vAnchor="text" w:hAnchor="page" w:x="8664" w:y="236"/>
        <w:spacing w:line="250" w:lineRule="exact"/>
        <w:rPr>
          <w:rFonts w:cs="Arial"/>
          <w:sz w:val="14"/>
          <w:szCs w:val="14"/>
        </w:rPr>
      </w:pPr>
      <w:r w:rsidRPr="00F21D09">
        <w:rPr>
          <w:rFonts w:cs="Arial"/>
          <w:color w:val="A3A3A3"/>
          <w:sz w:val="14"/>
          <w:szCs w:val="14"/>
        </w:rPr>
        <w:t>E</w:t>
      </w:r>
      <w:r w:rsidR="00C15FFF">
        <w:rPr>
          <w:rFonts w:cs="Arial"/>
          <w:color w:val="A3A3A3"/>
          <w:sz w:val="14"/>
          <w:szCs w:val="14"/>
        </w:rPr>
        <w:t>-M</w:t>
      </w:r>
      <w:r w:rsidRPr="00F21D09">
        <w:rPr>
          <w:rFonts w:cs="Arial"/>
          <w:color w:val="A3A3A3"/>
          <w:sz w:val="14"/>
          <w:szCs w:val="14"/>
        </w:rPr>
        <w:t xml:space="preserve">ail: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Hyperlink"/>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Hyperlink"/>
          <w:rFonts w:cs="Arial"/>
          <w:sz w:val="14"/>
          <w:szCs w:val="14"/>
        </w:rPr>
        <w:t>heiko.rheinfrank@eu.panasonic.com</w:t>
      </w:r>
    </w:p>
    <w:p w14:paraId="7181793F" w14:textId="1828F50E" w:rsidR="000D607E" w:rsidRPr="00C15FFF" w:rsidRDefault="00F21D09" w:rsidP="000D607E">
      <w:pPr>
        <w:framePr w:w="2654" w:h="2761" w:hRule="exact" w:hSpace="142" w:wrap="around" w:vAnchor="text" w:hAnchor="page" w:x="8664" w:y="236"/>
        <w:spacing w:line="250" w:lineRule="exact"/>
        <w:rPr>
          <w:rFonts w:cs="Arial"/>
          <w:color w:val="A3A3A3"/>
          <w:sz w:val="14"/>
          <w:szCs w:val="14"/>
        </w:rPr>
      </w:pPr>
      <w:r>
        <w:rPr>
          <w:rFonts w:cs="Arial"/>
          <w:sz w:val="14"/>
          <w:szCs w:val="14"/>
          <w:lang w:val="en-GB"/>
        </w:rPr>
        <w:fldChar w:fldCharType="end"/>
      </w:r>
      <w:r w:rsidR="00C15FFF">
        <w:rPr>
          <w:rFonts w:cs="Arial"/>
          <w:color w:val="A3A3A3"/>
          <w:sz w:val="14"/>
          <w:szCs w:val="14"/>
        </w:rPr>
        <w:t>Telefon</w:t>
      </w:r>
      <w:r w:rsidR="000D607E" w:rsidRPr="00C15FFF">
        <w:rPr>
          <w:rFonts w:cs="Arial"/>
          <w:color w:val="A3A3A3"/>
          <w:sz w:val="14"/>
          <w:szCs w:val="14"/>
        </w:rPr>
        <w:t>: ++49-</w:t>
      </w:r>
      <w:r w:rsidR="00766A42" w:rsidRPr="00C15FFF">
        <w:rPr>
          <w:rFonts w:cs="Arial"/>
          <w:color w:val="A3A3A3"/>
          <w:sz w:val="14"/>
          <w:szCs w:val="14"/>
        </w:rPr>
        <w:t>89-45354</w:t>
      </w:r>
      <w:r w:rsidR="0012625C" w:rsidRPr="00C15FFF">
        <w:rPr>
          <w:rFonts w:cs="Arial"/>
          <w:color w:val="A3A3A3"/>
          <w:sz w:val="14"/>
          <w:szCs w:val="14"/>
        </w:rPr>
        <w:t>-1000</w:t>
      </w:r>
    </w:p>
    <w:p w14:paraId="0F154B7E" w14:textId="77777777" w:rsidR="000D607E" w:rsidRPr="008F3C93" w:rsidRDefault="00000000" w:rsidP="000D607E">
      <w:pPr>
        <w:framePr w:w="2654" w:h="2761" w:hRule="exact" w:hSpace="142" w:wrap="around" w:vAnchor="text" w:hAnchor="page" w:x="8664" w:y="236"/>
        <w:rPr>
          <w:rStyle w:val="Hyperlink"/>
          <w:rFonts w:cs="Arial"/>
          <w:color w:val="A3A3A3"/>
          <w:sz w:val="14"/>
          <w:szCs w:val="14"/>
        </w:rPr>
      </w:pPr>
      <w:hyperlink r:id="rId16" w:history="1">
        <w:r w:rsidR="000D607E" w:rsidRPr="008F3C93">
          <w:rPr>
            <w:rStyle w:val="Hyperlink"/>
            <w:rFonts w:cs="Arial"/>
            <w:color w:val="A3A3A3"/>
            <w:sz w:val="14"/>
            <w:szCs w:val="14"/>
          </w:rPr>
          <w:t>http://industry.panasonic.eu</w:t>
        </w:r>
      </w:hyperlink>
    </w:p>
    <w:p w14:paraId="3EFDDFF0" w14:textId="77777777" w:rsidR="000D607E" w:rsidRPr="008F3C93"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8F3C93" w:rsidRDefault="004C67FE" w:rsidP="004C67FE">
      <w:pPr>
        <w:autoSpaceDE w:val="0"/>
        <w:autoSpaceDN w:val="0"/>
        <w:adjustRightInd w:val="0"/>
        <w:rPr>
          <w:rFonts w:cs="Arial"/>
          <w:b/>
          <w:bCs/>
          <w:color w:val="000000"/>
          <w:sz w:val="22"/>
          <w:szCs w:val="22"/>
          <w:lang w:eastAsia="de-DE"/>
        </w:rPr>
      </w:pPr>
    </w:p>
    <w:p w14:paraId="147C515E" w14:textId="0D736C40" w:rsidR="00261E04" w:rsidRPr="007D0508" w:rsidRDefault="007D0508" w:rsidP="006F5CA4">
      <w:pPr>
        <w:pStyle w:val="presssubheadline"/>
        <w:jc w:val="center"/>
        <w:rPr>
          <w:lang w:val="de-DE"/>
        </w:rPr>
      </w:pPr>
      <w:r w:rsidRPr="007D0508">
        <w:rPr>
          <w:b/>
          <w:color w:val="4074B5"/>
          <w:sz w:val="32"/>
          <w:szCs w:val="32"/>
          <w:lang w:val="de-DE"/>
        </w:rPr>
        <w:t>Für Messgenauigkeit und vorausschauende Instandhaltung: die Sensoren der HL-G2-Serie</w:t>
      </w:r>
      <w:r w:rsidR="009A00FB" w:rsidRPr="007D0508">
        <w:rPr>
          <w:lang w:val="de-DE"/>
        </w:rPr>
        <w:br/>
      </w:r>
      <w:r w:rsidR="00EF1DC5" w:rsidRPr="007D0508">
        <w:rPr>
          <w:lang w:val="de-DE"/>
        </w:rPr>
        <w:br/>
      </w:r>
      <w:r w:rsidR="005828B5" w:rsidRPr="005828B5">
        <w:rPr>
          <w:lang w:val="de-DE"/>
        </w:rPr>
        <w:t>Panasonic Industry baut sein Angebot an Lasermesssensoren weiter aus</w:t>
      </w:r>
    </w:p>
    <w:p w14:paraId="45898A2D" w14:textId="1153824D" w:rsidR="001E6FB7" w:rsidRPr="008F3C93" w:rsidRDefault="003E20FE" w:rsidP="001E6FB7">
      <w:pPr>
        <w:pStyle w:val="pressdate"/>
        <w:rPr>
          <w:lang w:val="de-DE"/>
        </w:rPr>
      </w:pPr>
      <w:r w:rsidRPr="008F3C93">
        <w:rPr>
          <w:lang w:val="de-DE"/>
        </w:rPr>
        <w:t>München</w:t>
      </w:r>
      <w:r w:rsidR="001E6FB7" w:rsidRPr="008F3C93">
        <w:rPr>
          <w:lang w:val="de-DE"/>
        </w:rPr>
        <w:t xml:space="preserve">, </w:t>
      </w:r>
      <w:r w:rsidR="00C170F1" w:rsidRPr="008F3C93">
        <w:rPr>
          <w:lang w:val="de-DE"/>
        </w:rPr>
        <w:t>ju</w:t>
      </w:r>
      <w:r w:rsidR="00D227F8" w:rsidRPr="008F3C93">
        <w:rPr>
          <w:lang w:val="de-DE"/>
        </w:rPr>
        <w:t>l</w:t>
      </w:r>
      <w:r w:rsidR="00C15FFF" w:rsidRPr="008F3C93">
        <w:rPr>
          <w:lang w:val="de-DE"/>
        </w:rPr>
        <w:t>i</w:t>
      </w:r>
      <w:r w:rsidR="000B5BE0" w:rsidRPr="008F3C93">
        <w:rPr>
          <w:lang w:val="de-DE"/>
        </w:rPr>
        <w:t xml:space="preserve"> </w:t>
      </w:r>
      <w:r w:rsidR="001E6FB7" w:rsidRPr="008F3C93">
        <w:rPr>
          <w:lang w:val="de-DE"/>
        </w:rPr>
        <w:t>202</w:t>
      </w:r>
      <w:r w:rsidR="00DC0F2D" w:rsidRPr="008F3C93">
        <w:rPr>
          <w:lang w:val="de-DE"/>
        </w:rPr>
        <w:t>4</w:t>
      </w:r>
    </w:p>
    <w:p w14:paraId="23B262C4" w14:textId="0B84038A" w:rsidR="000B64DA" w:rsidRPr="000B64DA" w:rsidRDefault="000B64DA" w:rsidP="000B64DA">
      <w:pPr>
        <w:pStyle w:val="paragraph"/>
        <w:textAlignment w:val="baseline"/>
        <w:rPr>
          <w:rFonts w:ascii="Arial" w:eastAsia="Times New Roman" w:hAnsi="Arial" w:cs="Arial"/>
          <w:noProof/>
          <w:color w:val="000000" w:themeColor="text1"/>
          <w:sz w:val="22"/>
          <w:szCs w:val="22"/>
        </w:rPr>
      </w:pPr>
      <w:r w:rsidRPr="000B64DA">
        <w:rPr>
          <w:rFonts w:ascii="Arial" w:eastAsia="Times New Roman" w:hAnsi="Arial" w:cs="Arial"/>
          <w:noProof/>
          <w:color w:val="000000" w:themeColor="text1"/>
          <w:sz w:val="22"/>
          <w:szCs w:val="22"/>
        </w:rPr>
        <w:t xml:space="preserve">Mit der HL-G2-Serie erweitert Panasonic Industry sein Portfolio an Lasermesssensoren um hochpräzise Sensoren. Die Serie sticht mit einer Auflösung von bis zu 0,5 µm, einer Linearität von ±0,05 % F.S. und einer Hochgeschwindigkeitsabtastung von 100 µs hervor.  </w:t>
      </w:r>
    </w:p>
    <w:p w14:paraId="10BAD2EB" w14:textId="77777777" w:rsidR="000B64DA" w:rsidRPr="000B64DA" w:rsidRDefault="000B64DA" w:rsidP="000B64DA">
      <w:pPr>
        <w:pStyle w:val="paragraph"/>
        <w:textAlignment w:val="baseline"/>
        <w:rPr>
          <w:rFonts w:ascii="Arial" w:eastAsia="Times New Roman" w:hAnsi="Arial" w:cs="Arial"/>
          <w:noProof/>
          <w:color w:val="000000" w:themeColor="text1"/>
          <w:sz w:val="22"/>
          <w:szCs w:val="22"/>
        </w:rPr>
      </w:pPr>
      <w:r w:rsidRPr="000B64DA">
        <w:rPr>
          <w:rFonts w:ascii="Arial" w:eastAsia="Times New Roman" w:hAnsi="Arial" w:cs="Arial"/>
          <w:noProof/>
          <w:color w:val="000000" w:themeColor="text1"/>
          <w:sz w:val="22"/>
          <w:szCs w:val="22"/>
        </w:rPr>
        <w:t xml:space="preserve">Dank der integrierten Steuerung entfällt die Suche nach der richtigen Produktkombination, was Zeit spart und den Installationsaufwand sowie den Platzbedarf im Lager reduziert.  </w:t>
      </w:r>
    </w:p>
    <w:p w14:paraId="584360E5" w14:textId="77777777" w:rsidR="000B64DA" w:rsidRPr="000B64DA" w:rsidRDefault="000B64DA" w:rsidP="000B64DA">
      <w:pPr>
        <w:pStyle w:val="paragraph"/>
        <w:textAlignment w:val="baseline"/>
        <w:rPr>
          <w:rFonts w:ascii="Arial" w:eastAsia="Times New Roman" w:hAnsi="Arial" w:cs="Arial"/>
          <w:noProof/>
          <w:color w:val="000000" w:themeColor="text1"/>
          <w:sz w:val="22"/>
          <w:szCs w:val="22"/>
        </w:rPr>
      </w:pPr>
      <w:r w:rsidRPr="000B64DA">
        <w:rPr>
          <w:rFonts w:ascii="Arial" w:eastAsia="Times New Roman" w:hAnsi="Arial" w:cs="Arial"/>
          <w:noProof/>
          <w:color w:val="000000" w:themeColor="text1"/>
          <w:sz w:val="22"/>
          <w:szCs w:val="22"/>
        </w:rPr>
        <w:t xml:space="preserve">Die verschiedenen Sensoren der HL-G2-Serie decken einen Messbereich von 25 mm bis 400 mm ab und eignen sich für Aufgaben, die hochpräzise Messungen erfordern, wie z. B. die Steuerung von Dispensern.  </w:t>
      </w:r>
    </w:p>
    <w:p w14:paraId="2A7AD3FD" w14:textId="77777777" w:rsidR="000B64DA" w:rsidRPr="000B64DA" w:rsidRDefault="000B64DA" w:rsidP="000B64DA">
      <w:pPr>
        <w:pStyle w:val="paragraph"/>
        <w:textAlignment w:val="baseline"/>
        <w:rPr>
          <w:rFonts w:ascii="Arial" w:eastAsia="Times New Roman" w:hAnsi="Arial" w:cs="Arial"/>
          <w:noProof/>
          <w:color w:val="000000" w:themeColor="text1"/>
          <w:sz w:val="22"/>
          <w:szCs w:val="22"/>
        </w:rPr>
      </w:pPr>
      <w:r w:rsidRPr="000B64DA">
        <w:rPr>
          <w:rFonts w:ascii="Arial" w:eastAsia="Times New Roman" w:hAnsi="Arial" w:cs="Arial"/>
          <w:noProof/>
          <w:color w:val="000000" w:themeColor="text1"/>
          <w:sz w:val="22"/>
          <w:szCs w:val="22"/>
        </w:rPr>
        <w:t xml:space="preserve">Angelika Selzle, Produktmanagerin für Sensoren bei Panasonic Industry, weist auf eine weitere sehr interessante Anwendung für die HL-G2-Serie hin: „Vorausschauende Instandhaltung ist eines der wichtigsten Themen für Maschinenbauer, um Ausfallzeiten zu reduzieren und die Effektivität zu erhöhen. Mit der HL-G2-Serie ist der Rahmen für die vorausschauende Instandhaltung schnell erstellt: Die Sensoren prüfen das betreffende Maschinenteil, z. B. die Klinge eines Schneidwerkzeugs, und messen permanent die Dicke dieser Klinge. Wenn die Dicke unter einen vordefinierten Wert fällt, ist es Zeit, die Klinge zu wechseln, um schlechte Schnittergebnisse zu vermeiden.“        </w:t>
      </w:r>
    </w:p>
    <w:p w14:paraId="3FE4852B" w14:textId="77777777" w:rsidR="000B64DA" w:rsidRDefault="000B64DA" w:rsidP="000B64DA">
      <w:pPr>
        <w:pStyle w:val="paragraph"/>
        <w:spacing w:before="0" w:beforeAutospacing="0" w:after="0" w:afterAutospacing="0"/>
        <w:textAlignment w:val="baseline"/>
        <w:rPr>
          <w:rFonts w:ascii="Arial" w:eastAsia="Times New Roman" w:hAnsi="Arial" w:cs="Arial"/>
          <w:noProof/>
          <w:color w:val="000000" w:themeColor="text1"/>
          <w:sz w:val="22"/>
          <w:szCs w:val="22"/>
        </w:rPr>
      </w:pPr>
      <w:r w:rsidRPr="000B64DA">
        <w:rPr>
          <w:rFonts w:ascii="Arial" w:eastAsia="Times New Roman" w:hAnsi="Arial" w:cs="Arial"/>
          <w:noProof/>
          <w:color w:val="000000" w:themeColor="text1"/>
          <w:sz w:val="22"/>
          <w:szCs w:val="22"/>
        </w:rPr>
        <w:t xml:space="preserve">Besonders nützlich für eine solche Anwendung ist die herstellerunabhängige Kommunikation über EtherNet/IP und die Tatsache, dass die HL-G2-Serie die Messdaten direkt im digitalen Format ausgibt. Diese Funktion eliminiert das Risiko von Fehlern, wenn analoge Werte in digitale Werte umgewandelt werden müssen.  </w:t>
      </w:r>
    </w:p>
    <w:p w14:paraId="66F1EE4B" w14:textId="77777777" w:rsidR="000B64DA" w:rsidRDefault="000B64DA" w:rsidP="000B64DA">
      <w:pPr>
        <w:pStyle w:val="paragraph"/>
        <w:spacing w:before="0" w:beforeAutospacing="0" w:after="0" w:afterAutospacing="0"/>
        <w:textAlignment w:val="baseline"/>
        <w:rPr>
          <w:rFonts w:ascii="Arial" w:eastAsia="Times New Roman" w:hAnsi="Arial" w:cs="Arial"/>
          <w:noProof/>
          <w:color w:val="000000" w:themeColor="text1"/>
          <w:sz w:val="22"/>
          <w:szCs w:val="22"/>
        </w:rPr>
      </w:pPr>
    </w:p>
    <w:p w14:paraId="748EF4DF" w14:textId="445CFB3C" w:rsidR="000B5BE0" w:rsidRPr="001A39CD" w:rsidRDefault="001A39CD" w:rsidP="000B64DA">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rPr>
      </w:pPr>
      <w:r w:rsidRPr="001A39CD">
        <w:rPr>
          <w:rFonts w:ascii="Arial" w:eastAsia="Times New Roman" w:hAnsi="Arial" w:cs="Arial"/>
          <w:noProof/>
          <w:color w:val="000000" w:themeColor="text1"/>
          <w:sz w:val="22"/>
          <w:szCs w:val="22"/>
        </w:rPr>
        <w:t xml:space="preserve">Weitere Informationen zu dieser vielseitigen Sensorserie finden Sie </w:t>
      </w:r>
      <w:hyperlink r:id="rId17" w:history="1">
        <w:r w:rsidR="00583C20">
          <w:rPr>
            <w:rStyle w:val="Hyperlink"/>
            <w:rFonts w:ascii="Arial" w:eastAsia="Times New Roman" w:hAnsi="Arial" w:cs="Arial"/>
            <w:noProof/>
            <w:sz w:val="22"/>
            <w:szCs w:val="22"/>
          </w:rPr>
          <w:t>auf unserer Webseite</w:t>
        </w:r>
      </w:hyperlink>
      <w:r w:rsidR="00F5307E" w:rsidRPr="001A39CD">
        <w:rPr>
          <w:rFonts w:ascii="Arial" w:eastAsia="Times New Roman" w:hAnsi="Arial" w:cs="Arial"/>
          <w:noProof/>
          <w:color w:val="000000" w:themeColor="text1"/>
          <w:sz w:val="22"/>
          <w:szCs w:val="22"/>
        </w:rPr>
        <w:t>.</w:t>
      </w:r>
    </w:p>
    <w:bookmarkEnd w:id="0"/>
    <w:p w14:paraId="27376E9D" w14:textId="77777777" w:rsidR="00955CD0" w:rsidRPr="001A39CD" w:rsidRDefault="00955CD0">
      <w:pPr>
        <w:rPr>
          <w:rStyle w:val="normaltextrun"/>
          <w:rFonts w:cs="Arial"/>
          <w:b/>
          <w:bCs/>
          <w:color w:val="808080" w:themeColor="background1" w:themeShade="80"/>
          <w:u w:val="single"/>
        </w:rPr>
      </w:pPr>
      <w:r w:rsidRPr="001A39CD">
        <w:rPr>
          <w:rStyle w:val="normaltextrun"/>
          <w:rFonts w:cs="Arial"/>
          <w:b/>
          <w:bCs/>
          <w:color w:val="808080" w:themeColor="background1" w:themeShade="80"/>
          <w:u w:val="single"/>
        </w:rPr>
        <w:br w:type="page"/>
      </w:r>
    </w:p>
    <w:p w14:paraId="70818758" w14:textId="77777777" w:rsidR="002347BD" w:rsidRPr="002347BD" w:rsidRDefault="002347BD" w:rsidP="002347BD">
      <w:pPr>
        <w:pStyle w:val="paragraph"/>
        <w:textAlignment w:val="baseline"/>
        <w:rPr>
          <w:rStyle w:val="normaltextrun"/>
          <w:rFonts w:ascii="Arial" w:hAnsi="Arial" w:cs="Arial"/>
          <w:b/>
          <w:bCs/>
          <w:color w:val="808080" w:themeColor="background1" w:themeShade="80"/>
          <w:sz w:val="20"/>
          <w:szCs w:val="20"/>
          <w:u w:val="single"/>
        </w:rPr>
      </w:pPr>
      <w:r w:rsidRPr="002347BD">
        <w:rPr>
          <w:rStyle w:val="normaltextrun"/>
          <w:rFonts w:ascii="Arial" w:hAnsi="Arial" w:cs="Arial"/>
          <w:b/>
          <w:bCs/>
          <w:color w:val="808080" w:themeColor="background1" w:themeShade="80"/>
          <w:sz w:val="20"/>
          <w:szCs w:val="20"/>
          <w:u w:val="single"/>
        </w:rPr>
        <w:lastRenderedPageBreak/>
        <w:t>Über Panasonic Industry Europe GmbH</w:t>
      </w:r>
    </w:p>
    <w:p w14:paraId="34322225" w14:textId="77777777" w:rsidR="002347BD"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Panasonic Industry Europe GmbH ist Teil der globalen Panasonic Industry Organisation, einer der acht großen Gesellschaften innerhalb der Panasonic Holding. Panasonic Industry Europe bietet Produkte und Dienstleistungen für Industriekunden in ganz Europa.</w:t>
      </w:r>
    </w:p>
    <w:p w14:paraId="08ED36D0" w14:textId="77777777" w:rsidR="002347BD"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 globale Denkweise und eine über einhundertjährige Tradition basiert, arbeitet Panasonic Industry eng mit den Kunden zusammen, um eine nachhaltige Zukunft zu schaffen.</w:t>
      </w:r>
    </w:p>
    <w:p w14:paraId="0F5C89A2" w14:textId="77777777" w:rsidR="002347BD"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 xml:space="preserve">Das breit gefächerte und vielfältige Produktportfolio umfasst die wichtigsten Bereiche elektronischer Komponenten, darunter elektromechanische und passive Bauelemente, Batterien und andere Energieprodukte, Sensoren, </w:t>
      </w:r>
      <w:proofErr w:type="spellStart"/>
      <w:r w:rsidRPr="002347BD">
        <w:rPr>
          <w:rStyle w:val="normaltextrun"/>
          <w:rFonts w:ascii="Arial" w:hAnsi="Arial" w:cs="Arial"/>
          <w:color w:val="808080" w:themeColor="background1" w:themeShade="80"/>
          <w:sz w:val="20"/>
          <w:szCs w:val="20"/>
        </w:rPr>
        <w:t>Wirelessmodule</w:t>
      </w:r>
      <w:proofErr w:type="spellEnd"/>
      <w:r w:rsidRPr="002347BD">
        <w:rPr>
          <w:rStyle w:val="normaltextrun"/>
          <w:rFonts w:ascii="Arial" w:hAnsi="Arial" w:cs="Arial"/>
          <w:color w:val="808080" w:themeColor="background1" w:themeShade="80"/>
          <w:sz w:val="20"/>
          <w:szCs w:val="20"/>
        </w:rPr>
        <w:t>, Materialien für das Wärmemanagement und kundenspezifische Lösungen sowie Automatisierungsgeräte und -lösungen.</w:t>
      </w:r>
    </w:p>
    <w:p w14:paraId="6C18BB92" w14:textId="77777777" w:rsidR="002347BD" w:rsidRPr="002347BD" w:rsidRDefault="002347BD" w:rsidP="002347BD">
      <w:pPr>
        <w:pStyle w:val="paragraph"/>
        <w:textAlignment w:val="baseline"/>
        <w:rPr>
          <w:rStyle w:val="normaltextrun"/>
          <w:rFonts w:ascii="Arial" w:hAnsi="Arial" w:cs="Arial"/>
          <w:b/>
          <w:bCs/>
          <w:color w:val="808080" w:themeColor="background1" w:themeShade="80"/>
          <w:sz w:val="20"/>
          <w:szCs w:val="20"/>
          <w:u w:val="single"/>
          <w:lang w:val="en-US"/>
        </w:rPr>
      </w:pPr>
      <w:r w:rsidRPr="002347BD">
        <w:rPr>
          <w:rStyle w:val="normaltextrun"/>
          <w:rFonts w:ascii="Arial" w:hAnsi="Arial" w:cs="Arial"/>
          <w:color w:val="808080" w:themeColor="background1" w:themeShade="80"/>
          <w:sz w:val="20"/>
          <w:szCs w:val="20"/>
          <w:lang w:val="en-US"/>
        </w:rPr>
        <w:t xml:space="preserve">Mehr </w:t>
      </w:r>
      <w:proofErr w:type="spellStart"/>
      <w:r w:rsidRPr="002347BD">
        <w:rPr>
          <w:rStyle w:val="normaltextrun"/>
          <w:rFonts w:ascii="Arial" w:hAnsi="Arial" w:cs="Arial"/>
          <w:color w:val="808080" w:themeColor="background1" w:themeShade="80"/>
          <w:sz w:val="20"/>
          <w:szCs w:val="20"/>
          <w:lang w:val="en-US"/>
        </w:rPr>
        <w:t>über</w:t>
      </w:r>
      <w:proofErr w:type="spellEnd"/>
      <w:r w:rsidRPr="002347BD">
        <w:rPr>
          <w:rStyle w:val="normaltextrun"/>
          <w:rFonts w:ascii="Arial" w:hAnsi="Arial" w:cs="Arial"/>
          <w:color w:val="808080" w:themeColor="background1" w:themeShade="80"/>
          <w:sz w:val="20"/>
          <w:szCs w:val="20"/>
          <w:lang w:val="en-US"/>
        </w:rPr>
        <w:t xml:space="preserve"> Panasonic Industry Europe:</w:t>
      </w:r>
      <w:r w:rsidRPr="002347BD">
        <w:rPr>
          <w:rStyle w:val="normaltextrun"/>
          <w:rFonts w:ascii="Arial" w:hAnsi="Arial" w:cs="Arial"/>
          <w:b/>
          <w:bCs/>
          <w:color w:val="808080" w:themeColor="background1" w:themeShade="80"/>
          <w:sz w:val="20"/>
          <w:szCs w:val="20"/>
          <w:u w:val="single"/>
          <w:lang w:val="en-US"/>
        </w:rPr>
        <w:t xml:space="preserve"> http://industry.panasonic.eu</w:t>
      </w:r>
    </w:p>
    <w:p w14:paraId="46A6AA27" w14:textId="77777777" w:rsidR="002347BD" w:rsidRPr="002347BD" w:rsidRDefault="002347BD" w:rsidP="002347BD">
      <w:pPr>
        <w:pStyle w:val="paragraph"/>
        <w:textAlignment w:val="baseline"/>
        <w:rPr>
          <w:rStyle w:val="normaltextrun"/>
          <w:rFonts w:ascii="Arial" w:hAnsi="Arial" w:cs="Arial"/>
          <w:b/>
          <w:bCs/>
          <w:color w:val="808080" w:themeColor="background1" w:themeShade="80"/>
          <w:sz w:val="20"/>
          <w:szCs w:val="20"/>
          <w:u w:val="single"/>
          <w:lang w:val="en-US"/>
        </w:rPr>
      </w:pPr>
      <w:proofErr w:type="spellStart"/>
      <w:r w:rsidRPr="002347BD">
        <w:rPr>
          <w:rStyle w:val="normaltextrun"/>
          <w:rFonts w:ascii="Arial" w:hAnsi="Arial" w:cs="Arial"/>
          <w:b/>
          <w:bCs/>
          <w:color w:val="808080" w:themeColor="background1" w:themeShade="80"/>
          <w:sz w:val="20"/>
          <w:szCs w:val="20"/>
          <w:u w:val="single"/>
          <w:lang w:val="en-US"/>
        </w:rPr>
        <w:t>Über</w:t>
      </w:r>
      <w:proofErr w:type="spellEnd"/>
      <w:r w:rsidRPr="002347BD">
        <w:rPr>
          <w:rStyle w:val="normaltextrun"/>
          <w:rFonts w:ascii="Arial" w:hAnsi="Arial" w:cs="Arial"/>
          <w:b/>
          <w:bCs/>
          <w:color w:val="808080" w:themeColor="background1" w:themeShade="80"/>
          <w:sz w:val="20"/>
          <w:szCs w:val="20"/>
          <w:u w:val="single"/>
          <w:lang w:val="en-US"/>
        </w:rPr>
        <w:t xml:space="preserve"> Panasonic Group</w:t>
      </w:r>
    </w:p>
    <w:p w14:paraId="02DA8120" w14:textId="77777777" w:rsidR="002347BD"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 xml:space="preserve">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p>
    <w:p w14:paraId="7652C409" w14:textId="549F7F50" w:rsidR="000B5BE0" w:rsidRPr="002347BD" w:rsidRDefault="002347BD" w:rsidP="002347BD">
      <w:pPr>
        <w:pStyle w:val="paragraph"/>
        <w:textAlignment w:val="baseline"/>
        <w:rPr>
          <w:rStyle w:val="normaltextrun"/>
          <w:rFonts w:ascii="Arial" w:hAnsi="Arial" w:cs="Arial"/>
          <w:color w:val="808080" w:themeColor="background1" w:themeShade="80"/>
          <w:sz w:val="20"/>
          <w:szCs w:val="20"/>
        </w:rPr>
      </w:pPr>
      <w:r w:rsidRPr="002347BD">
        <w:rPr>
          <w:rStyle w:val="normaltextrun"/>
          <w:rFonts w:ascii="Arial" w:hAnsi="Arial" w:cs="Arial"/>
          <w:color w:val="808080" w:themeColor="background1" w:themeShade="80"/>
          <w:sz w:val="20"/>
          <w:szCs w:val="20"/>
        </w:rPr>
        <w:t xml:space="preserve">Für das am 31. März 2024 beendete Geschäftsjahr meldete die Gruppe einen konsolidierten Nettoumsatz von 54,12 Milliarden Euro (8.496,4 Milliarden Yen). Um mehr über die Panasonic-Gruppe zu erfahren, besuchen Sie bitte: </w:t>
      </w:r>
      <w:r w:rsidRPr="002347BD">
        <w:rPr>
          <w:rStyle w:val="normaltextrun"/>
          <w:rFonts w:ascii="Arial" w:hAnsi="Arial" w:cs="Arial"/>
          <w:b/>
          <w:bCs/>
          <w:color w:val="808080" w:themeColor="background1" w:themeShade="80"/>
          <w:sz w:val="20"/>
          <w:szCs w:val="20"/>
        </w:rPr>
        <w:t>https://holdings.panasonic/global/</w:t>
      </w:r>
    </w:p>
    <w:sectPr w:rsidR="000B5BE0" w:rsidRPr="002347BD"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E3FB" w14:textId="77777777" w:rsidR="00D55A04" w:rsidRDefault="00D55A04">
      <w:r>
        <w:separator/>
      </w:r>
    </w:p>
  </w:endnote>
  <w:endnote w:type="continuationSeparator" w:id="0">
    <w:p w14:paraId="73804087" w14:textId="77777777" w:rsidR="00D55A04" w:rsidRDefault="00D55A04">
      <w:r>
        <w:continuationSeparator/>
      </w:r>
    </w:p>
  </w:endnote>
  <w:endnote w:type="continuationNotice" w:id="1">
    <w:p w14:paraId="036CD69B" w14:textId="77777777" w:rsidR="00D55A04" w:rsidRDefault="00D55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B2D92C"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 xml:space="preserve">Y. </w:t>
    </w:r>
    <w:proofErr w:type="spellStart"/>
    <w:r w:rsidRPr="00750015">
      <w:rPr>
        <w:w w:val="80"/>
        <w:sz w:val="14"/>
      </w:rPr>
      <w:t>Noka</w:t>
    </w:r>
    <w:proofErr w:type="spellEnd"/>
    <w:r w:rsidRPr="00750015">
      <w:rPr>
        <w:w w:val="80"/>
        <w:sz w:val="14"/>
      </w:rPr>
      <w:t>, J. Spatz, H. Takano, T. Yokota</w:t>
    </w:r>
    <w:r w:rsidRPr="00750015">
      <w:rPr>
        <w:w w:val="80"/>
        <w:sz w:val="14"/>
      </w:rPr>
      <w:tab/>
    </w:r>
    <w:proofErr w:type="spellStart"/>
    <w:r w:rsidRPr="00750015">
      <w:rPr>
        <w:w w:val="80"/>
        <w:sz w:val="14"/>
      </w:rPr>
      <w:t>Hypovereinsbank</w:t>
    </w:r>
    <w:proofErr w:type="spellEnd"/>
    <w:r w:rsidRPr="00750015">
      <w:rPr>
        <w:w w:val="80"/>
        <w:sz w:val="14"/>
      </w:rPr>
      <w:t xml:space="preserve"> München</w:t>
    </w:r>
    <w:r w:rsidRPr="00750015">
      <w:rPr>
        <w:w w:val="80"/>
        <w:sz w:val="14"/>
      </w:rPr>
      <w:tab/>
    </w:r>
    <w:proofErr w:type="spellStart"/>
    <w:r w:rsidRPr="00750015">
      <w:rPr>
        <w:w w:val="80"/>
        <w:sz w:val="14"/>
      </w:rPr>
      <w:t>Kto</w:t>
    </w:r>
    <w:proofErr w:type="spellEnd"/>
    <w:r w:rsidRPr="00750015">
      <w:rPr>
        <w:w w:val="80"/>
        <w:sz w:val="14"/>
      </w:rPr>
      <w:t>-Nr.: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w:t>
    </w:r>
    <w:proofErr w:type="spellStart"/>
    <w:r w:rsidRPr="00750015">
      <w:rPr>
        <w:w w:val="80"/>
        <w:sz w:val="14"/>
      </w:rPr>
      <w:t>Ust</w:t>
    </w:r>
    <w:proofErr w:type="spellEnd"/>
    <w:r w:rsidRPr="00750015">
      <w:rPr>
        <w:w w:val="80"/>
        <w:sz w:val="14"/>
      </w:rPr>
      <w: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2CBF" w14:textId="77777777" w:rsidR="00D55A04" w:rsidRDefault="00D55A04">
      <w:r>
        <w:separator/>
      </w:r>
    </w:p>
  </w:footnote>
  <w:footnote w:type="continuationSeparator" w:id="0">
    <w:p w14:paraId="07003874" w14:textId="77777777" w:rsidR="00D55A04" w:rsidRDefault="00D55A04">
      <w:r>
        <w:continuationSeparator/>
      </w:r>
    </w:p>
  </w:footnote>
  <w:footnote w:type="continuationNotice" w:id="1">
    <w:p w14:paraId="5EB6A0EB" w14:textId="77777777" w:rsidR="00D55A04" w:rsidRDefault="00D55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4DA"/>
    <w:rsid w:val="000B6C8B"/>
    <w:rsid w:val="000B7477"/>
    <w:rsid w:val="000C1B2E"/>
    <w:rsid w:val="000C4C0E"/>
    <w:rsid w:val="000C5297"/>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39CD"/>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347BD"/>
    <w:rsid w:val="00243807"/>
    <w:rsid w:val="00246DEE"/>
    <w:rsid w:val="002478B1"/>
    <w:rsid w:val="00250A9B"/>
    <w:rsid w:val="00251862"/>
    <w:rsid w:val="00252483"/>
    <w:rsid w:val="00253A0F"/>
    <w:rsid w:val="002542EA"/>
    <w:rsid w:val="00261E04"/>
    <w:rsid w:val="002621F3"/>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1DC8"/>
    <w:rsid w:val="002E34F7"/>
    <w:rsid w:val="002E4718"/>
    <w:rsid w:val="002E631A"/>
    <w:rsid w:val="002F0905"/>
    <w:rsid w:val="002F18CC"/>
    <w:rsid w:val="002F538C"/>
    <w:rsid w:val="002F7A5A"/>
    <w:rsid w:val="00300087"/>
    <w:rsid w:val="00305A24"/>
    <w:rsid w:val="003064A3"/>
    <w:rsid w:val="0030735A"/>
    <w:rsid w:val="003076AC"/>
    <w:rsid w:val="00312689"/>
    <w:rsid w:val="003165C4"/>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B515F"/>
    <w:rsid w:val="003C2D63"/>
    <w:rsid w:val="003C4F2F"/>
    <w:rsid w:val="003C5C7E"/>
    <w:rsid w:val="003C5FB4"/>
    <w:rsid w:val="003D2F16"/>
    <w:rsid w:val="003D42BF"/>
    <w:rsid w:val="003D674A"/>
    <w:rsid w:val="003E20FE"/>
    <w:rsid w:val="003E350F"/>
    <w:rsid w:val="003E489B"/>
    <w:rsid w:val="003F1963"/>
    <w:rsid w:val="003F209A"/>
    <w:rsid w:val="003F2AAF"/>
    <w:rsid w:val="003F3E98"/>
    <w:rsid w:val="00400B20"/>
    <w:rsid w:val="004030A3"/>
    <w:rsid w:val="00403EFD"/>
    <w:rsid w:val="00404F97"/>
    <w:rsid w:val="00410CD1"/>
    <w:rsid w:val="004132C9"/>
    <w:rsid w:val="00413994"/>
    <w:rsid w:val="00414B74"/>
    <w:rsid w:val="0042099D"/>
    <w:rsid w:val="00421B88"/>
    <w:rsid w:val="0042623A"/>
    <w:rsid w:val="00437B9F"/>
    <w:rsid w:val="00442358"/>
    <w:rsid w:val="004433BB"/>
    <w:rsid w:val="00445CF8"/>
    <w:rsid w:val="00450D66"/>
    <w:rsid w:val="00451899"/>
    <w:rsid w:val="00451ADF"/>
    <w:rsid w:val="00451ED1"/>
    <w:rsid w:val="004549F1"/>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28B5"/>
    <w:rsid w:val="00583C20"/>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5BFC"/>
    <w:rsid w:val="00622153"/>
    <w:rsid w:val="00635E14"/>
    <w:rsid w:val="006523F7"/>
    <w:rsid w:val="00652400"/>
    <w:rsid w:val="00660EDD"/>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C1188"/>
    <w:rsid w:val="007C4BC0"/>
    <w:rsid w:val="007C539E"/>
    <w:rsid w:val="007D0508"/>
    <w:rsid w:val="007D4D8D"/>
    <w:rsid w:val="007E16D3"/>
    <w:rsid w:val="007E2C7E"/>
    <w:rsid w:val="007E35A5"/>
    <w:rsid w:val="007E5937"/>
    <w:rsid w:val="007F29E0"/>
    <w:rsid w:val="007F76D0"/>
    <w:rsid w:val="00800E35"/>
    <w:rsid w:val="0080391C"/>
    <w:rsid w:val="0081112B"/>
    <w:rsid w:val="008112DE"/>
    <w:rsid w:val="00827677"/>
    <w:rsid w:val="00833F36"/>
    <w:rsid w:val="008346FD"/>
    <w:rsid w:val="00835109"/>
    <w:rsid w:val="008355EA"/>
    <w:rsid w:val="00841EAA"/>
    <w:rsid w:val="00843786"/>
    <w:rsid w:val="00843B73"/>
    <w:rsid w:val="008475C7"/>
    <w:rsid w:val="008477E2"/>
    <w:rsid w:val="00853247"/>
    <w:rsid w:val="00857F1C"/>
    <w:rsid w:val="00860906"/>
    <w:rsid w:val="008630BC"/>
    <w:rsid w:val="00863454"/>
    <w:rsid w:val="00863E2F"/>
    <w:rsid w:val="00866A04"/>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8F3C93"/>
    <w:rsid w:val="00906926"/>
    <w:rsid w:val="00915B6F"/>
    <w:rsid w:val="00915DCD"/>
    <w:rsid w:val="00915F46"/>
    <w:rsid w:val="009231ED"/>
    <w:rsid w:val="009244D3"/>
    <w:rsid w:val="00931954"/>
    <w:rsid w:val="009332F4"/>
    <w:rsid w:val="00934C98"/>
    <w:rsid w:val="0094421E"/>
    <w:rsid w:val="00947985"/>
    <w:rsid w:val="00950996"/>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0BF2"/>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5FFF"/>
    <w:rsid w:val="00C170F1"/>
    <w:rsid w:val="00C228CE"/>
    <w:rsid w:val="00C30E6C"/>
    <w:rsid w:val="00C343AE"/>
    <w:rsid w:val="00C3514D"/>
    <w:rsid w:val="00C355E5"/>
    <w:rsid w:val="00C371EB"/>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A04"/>
    <w:rsid w:val="00D55B32"/>
    <w:rsid w:val="00D61F93"/>
    <w:rsid w:val="00D65A6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6C4B"/>
    <w:rsid w:val="00DF763E"/>
    <w:rsid w:val="00E005AC"/>
    <w:rsid w:val="00E0129A"/>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de/produkte/automatisierungsgeraete-und-loesungen/sensoren-fuer-die-fabrikautomation/analogsensoren/analogsensor-hl-g2"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Props1.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600</Words>
  <Characters>3784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4376</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15</cp:revision>
  <cp:lastPrinted>2012-10-31T20:57:00Z</cp:lastPrinted>
  <dcterms:created xsi:type="dcterms:W3CDTF">2024-07-18T06:55:00Z</dcterms:created>
  <dcterms:modified xsi:type="dcterms:W3CDTF">2024-07-19T07:03:00Z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