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605EE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B45576">
      <w:pPr>
        <w:framePr w:w="2525" w:h="3791" w:hRule="exact" w:hSpace="142" w:wrap="around" w:vAnchor="text" w:hAnchor="page" w:x="8519" w:y="181"/>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B45576">
      <w:pPr>
        <w:framePr w:w="2525" w:h="3791" w:hRule="exact" w:hSpace="142" w:wrap="around" w:vAnchor="text" w:hAnchor="page" w:x="8519" w:y="181"/>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55114D" w:rsidRDefault="000D607E" w:rsidP="00B45576">
      <w:pPr>
        <w:framePr w:w="2525" w:h="3791" w:hRule="exact" w:hSpace="142" w:wrap="around" w:vAnchor="text" w:hAnchor="page" w:x="8519" w:y="181"/>
        <w:spacing w:line="250" w:lineRule="exact"/>
        <w:rPr>
          <w:rFonts w:cs="Arial"/>
          <w:color w:val="A3A3A3"/>
          <w:sz w:val="14"/>
          <w:szCs w:val="14"/>
          <w:lang w:val="fr-FR"/>
        </w:rPr>
      </w:pPr>
      <w:r w:rsidRPr="0055114D">
        <w:rPr>
          <w:rFonts w:cs="Arial"/>
          <w:color w:val="A3A3A3"/>
          <w:sz w:val="14"/>
          <w:szCs w:val="14"/>
          <w:lang w:val="fr-FR"/>
        </w:rPr>
        <w:t>85521 Ottobrunn, Germany</w:t>
      </w:r>
    </w:p>
    <w:p w14:paraId="2C36DF6A" w14:textId="77777777" w:rsidR="000D607E" w:rsidRPr="00711841" w:rsidRDefault="000D607E" w:rsidP="00B45576">
      <w:pPr>
        <w:framePr w:w="2525" w:h="3791" w:hRule="exact" w:hSpace="142" w:wrap="around" w:vAnchor="text" w:hAnchor="page" w:x="8519" w:y="181"/>
        <w:rPr>
          <w:rStyle w:val="Hyperlink"/>
          <w:rFonts w:cs="Arial"/>
          <w:color w:val="A3A3A3"/>
          <w:sz w:val="14"/>
          <w:szCs w:val="14"/>
          <w:lang w:val="fr-FR"/>
        </w:rPr>
      </w:pPr>
      <w:hyperlink r:id="rId14" w:history="1">
        <w:r w:rsidRPr="00711841">
          <w:rPr>
            <w:rStyle w:val="Hyperlink"/>
            <w:rFonts w:cs="Arial"/>
            <w:color w:val="A3A3A3"/>
            <w:sz w:val="14"/>
            <w:szCs w:val="14"/>
            <w:lang w:val="fr-FR"/>
          </w:rPr>
          <w:t>http://industry.panasonic.eu</w:t>
        </w:r>
      </w:hyperlink>
    </w:p>
    <w:p w14:paraId="5025C112" w14:textId="77777777" w:rsidR="000D607E" w:rsidRPr="00711841" w:rsidRDefault="000D607E" w:rsidP="00B45576">
      <w:pPr>
        <w:framePr w:w="2525" w:h="3791" w:hRule="exact" w:hSpace="142" w:wrap="around" w:vAnchor="text" w:hAnchor="page" w:x="8519" w:y="181"/>
        <w:rPr>
          <w:rStyle w:val="Hyperlink"/>
          <w:rFonts w:cs="Arial"/>
          <w:color w:val="A3A3A3"/>
          <w:sz w:val="14"/>
          <w:szCs w:val="14"/>
          <w:lang w:val="fr-FR"/>
        </w:rPr>
      </w:pPr>
    </w:p>
    <w:p w14:paraId="1148EA43" w14:textId="1C147433" w:rsidR="00F63F1E" w:rsidRPr="00711841" w:rsidRDefault="000D607E" w:rsidP="1DB0ED0D">
      <w:pPr>
        <w:framePr w:w="2525" w:h="3791" w:hRule="exact" w:hSpace="142" w:wrap="around" w:vAnchor="text" w:hAnchor="page" w:x="8519" w:y="181"/>
        <w:spacing w:line="250" w:lineRule="exact"/>
        <w:rPr>
          <w:rFonts w:eastAsia="Arial" w:cs="Arial"/>
          <w:sz w:val="14"/>
          <w:szCs w:val="14"/>
          <w:lang w:val="fr-FR"/>
        </w:rPr>
      </w:pPr>
      <w:proofErr w:type="spellStart"/>
      <w:r w:rsidRPr="00711841">
        <w:rPr>
          <w:rFonts w:cs="Arial"/>
          <w:color w:val="A3A3A3"/>
          <w:sz w:val="14"/>
          <w:szCs w:val="14"/>
          <w:u w:val="single"/>
          <w:lang w:val="fr-FR"/>
        </w:rPr>
        <w:t>Press</w:t>
      </w:r>
      <w:proofErr w:type="spellEnd"/>
      <w:r w:rsidRPr="00711841">
        <w:rPr>
          <w:rFonts w:cs="Arial"/>
          <w:color w:val="A3A3A3"/>
          <w:sz w:val="14"/>
          <w:szCs w:val="14"/>
          <w:u w:val="single"/>
          <w:lang w:val="fr-FR"/>
        </w:rPr>
        <w:t xml:space="preserve"> </w:t>
      </w:r>
      <w:proofErr w:type="gramStart"/>
      <w:r w:rsidRPr="00711841">
        <w:rPr>
          <w:rFonts w:cs="Arial"/>
          <w:color w:val="A3A3A3"/>
          <w:sz w:val="14"/>
          <w:szCs w:val="14"/>
          <w:lang w:val="fr-FR"/>
        </w:rPr>
        <w:t>contact:</w:t>
      </w:r>
      <w:proofErr w:type="gramEnd"/>
      <w:r w:rsidR="146E4150" w:rsidRPr="00711841">
        <w:rPr>
          <w:rFonts w:cs="Arial"/>
          <w:color w:val="A3A3A3"/>
          <w:sz w:val="14"/>
          <w:szCs w:val="14"/>
          <w:lang w:val="fr-FR"/>
        </w:rPr>
        <w:t xml:space="preserve"> </w:t>
      </w:r>
      <w:r w:rsidR="00F63F1E" w:rsidRPr="00711841">
        <w:rPr>
          <w:lang w:val="fr-FR"/>
        </w:rPr>
        <w:br/>
      </w:r>
      <w:r w:rsidR="146E4150" w:rsidRPr="00711841">
        <w:rPr>
          <w:rFonts w:eastAsia="Arial" w:cs="Arial"/>
          <w:color w:val="A3A3A3"/>
          <w:sz w:val="14"/>
          <w:szCs w:val="14"/>
          <w:lang w:val="fr-FR"/>
        </w:rPr>
        <w:t>Veronika Stahl</w:t>
      </w:r>
    </w:p>
    <w:p w14:paraId="6BEB9D08" w14:textId="1040A07D" w:rsidR="00F10C8B" w:rsidRPr="00711841" w:rsidRDefault="000D607E" w:rsidP="00B45576">
      <w:pPr>
        <w:framePr w:w="2525" w:h="3791" w:hRule="exact" w:hSpace="142" w:wrap="around" w:vAnchor="text" w:hAnchor="page" w:x="8519" w:y="181"/>
        <w:spacing w:line="250" w:lineRule="exact"/>
        <w:rPr>
          <w:rFonts w:cs="Arial"/>
          <w:color w:val="A3A3A3"/>
          <w:sz w:val="14"/>
          <w:szCs w:val="14"/>
          <w:lang w:val="fr-FR"/>
        </w:rPr>
      </w:pPr>
      <w:proofErr w:type="gramStart"/>
      <w:r w:rsidRPr="00711841">
        <w:rPr>
          <w:rFonts w:cs="Arial"/>
          <w:color w:val="A3A3A3"/>
          <w:sz w:val="14"/>
          <w:szCs w:val="14"/>
          <w:lang w:val="fr-FR"/>
        </w:rPr>
        <w:t>Email:</w:t>
      </w:r>
      <w:proofErr w:type="gramEnd"/>
      <w:r w:rsidRPr="00711841">
        <w:rPr>
          <w:rFonts w:cs="Arial"/>
          <w:color w:val="A3A3A3"/>
          <w:sz w:val="14"/>
          <w:szCs w:val="14"/>
          <w:lang w:val="fr-FR"/>
        </w:rPr>
        <w:t xml:space="preserve"> </w:t>
      </w:r>
    </w:p>
    <w:p w14:paraId="20C79CA2" w14:textId="24DA2C1F" w:rsidR="00F63F1E" w:rsidRPr="00711841" w:rsidRDefault="720C88A8" w:rsidP="0F222040">
      <w:pPr>
        <w:framePr w:w="2525" w:h="3791" w:hRule="exact" w:hSpace="142" w:wrap="around" w:vAnchor="text" w:hAnchor="page" w:x="8519" w:y="181"/>
        <w:spacing w:line="250" w:lineRule="exact"/>
        <w:rPr>
          <w:rFonts w:eastAsia="Arial" w:cs="Arial"/>
          <w:sz w:val="14"/>
          <w:szCs w:val="14"/>
          <w:lang w:val="fr-FR"/>
        </w:rPr>
      </w:pPr>
      <w:hyperlink r:id="rId15">
        <w:r w:rsidRPr="00711841">
          <w:rPr>
            <w:rStyle w:val="Hyperlink"/>
            <w:rFonts w:eastAsia="Arial" w:cs="Arial"/>
            <w:sz w:val="14"/>
            <w:szCs w:val="14"/>
            <w:lang w:val="fr-FR"/>
          </w:rPr>
          <w:t>veronika.stahl@eu.panasonic.com</w:t>
        </w:r>
      </w:hyperlink>
    </w:p>
    <w:p w14:paraId="7181793F" w14:textId="059160EB" w:rsidR="000D607E" w:rsidRPr="00711841" w:rsidRDefault="000D607E" w:rsidP="1DB0ED0D">
      <w:pPr>
        <w:framePr w:w="2525" w:h="3791" w:hRule="exact" w:hSpace="142" w:wrap="around" w:vAnchor="text" w:hAnchor="page" w:x="8519" w:y="181"/>
        <w:spacing w:line="250" w:lineRule="exact"/>
        <w:rPr>
          <w:rFonts w:eastAsia="Arial" w:cs="Arial"/>
          <w:sz w:val="14"/>
          <w:szCs w:val="14"/>
          <w:lang w:val="fr-FR"/>
        </w:rPr>
      </w:pPr>
      <w:proofErr w:type="gramStart"/>
      <w:r w:rsidRPr="00711841">
        <w:rPr>
          <w:rFonts w:cs="Arial"/>
          <w:color w:val="A3A3A3"/>
          <w:sz w:val="14"/>
          <w:szCs w:val="14"/>
          <w:lang w:val="fr-FR"/>
        </w:rPr>
        <w:t>Phone:</w:t>
      </w:r>
      <w:proofErr w:type="gramEnd"/>
      <w:r w:rsidRPr="00711841">
        <w:rPr>
          <w:rFonts w:cs="Arial"/>
          <w:color w:val="A3A3A3"/>
          <w:sz w:val="14"/>
          <w:szCs w:val="14"/>
          <w:lang w:val="fr-FR"/>
        </w:rPr>
        <w:t xml:space="preserve"> </w:t>
      </w:r>
      <w:r w:rsidR="4761D96A" w:rsidRPr="00711841">
        <w:rPr>
          <w:rFonts w:eastAsia="Arial" w:cs="Arial"/>
          <w:color w:val="A3A3A3"/>
          <w:sz w:val="13"/>
          <w:szCs w:val="13"/>
          <w:lang w:val="fr-FR"/>
        </w:rPr>
        <w:t>++49- 89 453542412</w:t>
      </w:r>
    </w:p>
    <w:p w14:paraId="0F154B7E" w14:textId="5E659DEC" w:rsidR="000D607E" w:rsidRPr="0055114D" w:rsidRDefault="00F63F1E" w:rsidP="00B45576">
      <w:pPr>
        <w:framePr w:w="2525" w:h="3791" w:hRule="exact" w:hSpace="142" w:wrap="around" w:vAnchor="text" w:hAnchor="page" w:x="8519" w:y="181"/>
        <w:rPr>
          <w:rStyle w:val="Hyperlink"/>
          <w:rFonts w:cs="Arial"/>
          <w:color w:val="A3A3A3"/>
          <w:sz w:val="14"/>
          <w:szCs w:val="14"/>
          <w:lang w:val="en-US"/>
        </w:rPr>
      </w:pPr>
      <w:hyperlink r:id="rId16" w:history="1">
        <w:r w:rsidRPr="0055114D">
          <w:rPr>
            <w:rStyle w:val="Hyperlink"/>
            <w:rFonts w:cs="Arial"/>
            <w:sz w:val="14"/>
            <w:szCs w:val="14"/>
            <w:lang w:val="en-US"/>
          </w:rPr>
          <w:t>http://industry.panasonic.eu</w:t>
        </w:r>
      </w:hyperlink>
    </w:p>
    <w:p w14:paraId="3EFDDFF0" w14:textId="77777777" w:rsidR="000D607E" w:rsidRPr="0055114D" w:rsidRDefault="000D607E" w:rsidP="00B45576">
      <w:pPr>
        <w:framePr w:w="2525" w:h="3791" w:hRule="exact" w:hSpace="142" w:wrap="around" w:vAnchor="text" w:hAnchor="page" w:x="8519" w:y="181"/>
        <w:spacing w:line="250" w:lineRule="exact"/>
        <w:jc w:val="right"/>
        <w:rPr>
          <w:rFonts w:cs="Arial"/>
          <w:color w:val="A3A3A3"/>
          <w:lang w:val="en-US"/>
        </w:rPr>
      </w:pPr>
    </w:p>
    <w:p w14:paraId="67E82C1F" w14:textId="77777777" w:rsidR="004C67FE" w:rsidRPr="0055114D" w:rsidRDefault="004C67FE" w:rsidP="004C67FE">
      <w:pPr>
        <w:autoSpaceDE w:val="0"/>
        <w:autoSpaceDN w:val="0"/>
        <w:adjustRightInd w:val="0"/>
        <w:rPr>
          <w:rFonts w:cs="Arial"/>
          <w:b/>
          <w:bCs/>
          <w:color w:val="000000"/>
          <w:sz w:val="22"/>
          <w:szCs w:val="22"/>
          <w:lang w:val="en-US" w:eastAsia="de-DE"/>
        </w:rPr>
      </w:pPr>
    </w:p>
    <w:p w14:paraId="617D0896" w14:textId="5FC9DE10" w:rsidR="004235E7" w:rsidRDefault="00062648" w:rsidP="545BFE00">
      <w:pPr>
        <w:pStyle w:val="presssubheadline"/>
        <w:spacing w:after="0"/>
        <w:jc w:val="center"/>
        <w:rPr>
          <w:b/>
          <w:bCs/>
          <w:color w:val="4074B5"/>
        </w:rPr>
      </w:pPr>
      <w:r w:rsidRPr="00062648">
        <w:rPr>
          <w:b/>
          <w:bCs/>
          <w:color w:val="4074B5"/>
        </w:rPr>
        <w:t xml:space="preserve">Panasonic </w:t>
      </w:r>
      <w:r>
        <w:rPr>
          <w:b/>
          <w:bCs/>
          <w:color w:val="4074B5"/>
        </w:rPr>
        <w:t xml:space="preserve">Industry </w:t>
      </w:r>
      <w:r w:rsidR="008E6F93">
        <w:rPr>
          <w:b/>
          <w:bCs/>
          <w:color w:val="4074B5"/>
        </w:rPr>
        <w:t>e</w:t>
      </w:r>
      <w:r w:rsidR="008E6F93" w:rsidRPr="008E6F93">
        <w:rPr>
          <w:b/>
          <w:bCs/>
          <w:color w:val="4074B5"/>
        </w:rPr>
        <w:t xml:space="preserve">xpands EVP Series with </w:t>
      </w:r>
      <w:r w:rsidR="008E6F93">
        <w:rPr>
          <w:b/>
          <w:bCs/>
          <w:color w:val="4074B5"/>
        </w:rPr>
        <w:t>n</w:t>
      </w:r>
      <w:r w:rsidR="008E6F93" w:rsidRPr="008E6F93">
        <w:rPr>
          <w:b/>
          <w:bCs/>
          <w:color w:val="4074B5"/>
        </w:rPr>
        <w:t xml:space="preserve">ew EVP-BX </w:t>
      </w:r>
      <w:r w:rsidR="008E6F93">
        <w:rPr>
          <w:b/>
          <w:bCs/>
          <w:color w:val="4074B5"/>
        </w:rPr>
        <w:t>q</w:t>
      </w:r>
      <w:r w:rsidR="008E6F93" w:rsidRPr="008E6F93">
        <w:rPr>
          <w:b/>
          <w:bCs/>
          <w:color w:val="4074B5"/>
        </w:rPr>
        <w:t>uiet-</w:t>
      </w:r>
      <w:r w:rsidR="008E6F93">
        <w:rPr>
          <w:b/>
          <w:bCs/>
          <w:color w:val="4074B5"/>
        </w:rPr>
        <w:t>t</w:t>
      </w:r>
      <w:r w:rsidR="008E6F93" w:rsidRPr="008E6F93">
        <w:rPr>
          <w:b/>
          <w:bCs/>
          <w:color w:val="4074B5"/>
        </w:rPr>
        <w:t xml:space="preserve">ype </w:t>
      </w:r>
      <w:r w:rsidR="008E6F93">
        <w:rPr>
          <w:b/>
          <w:bCs/>
          <w:color w:val="4074B5"/>
        </w:rPr>
        <w:t>t</w:t>
      </w:r>
      <w:r w:rsidR="008E6F93" w:rsidRPr="008E6F93">
        <w:rPr>
          <w:b/>
          <w:bCs/>
          <w:color w:val="4074B5"/>
        </w:rPr>
        <w:t xml:space="preserve">actile </w:t>
      </w:r>
      <w:r w:rsidR="008E6F93">
        <w:rPr>
          <w:b/>
          <w:bCs/>
          <w:color w:val="4074B5"/>
        </w:rPr>
        <w:t>s</w:t>
      </w:r>
      <w:r w:rsidR="008E6F93" w:rsidRPr="008E6F93">
        <w:rPr>
          <w:b/>
          <w:bCs/>
          <w:color w:val="4074B5"/>
        </w:rPr>
        <w:t>witches</w:t>
      </w:r>
    </w:p>
    <w:p w14:paraId="362FF609" w14:textId="52CF4F1F" w:rsidR="00062648" w:rsidRDefault="001E6FB7" w:rsidP="001E6FB7">
      <w:pPr>
        <w:pStyle w:val="presssubheadline"/>
        <w:spacing w:after="0"/>
        <w:jc w:val="center"/>
        <w:rPr>
          <w:i/>
          <w:iCs/>
        </w:rPr>
      </w:pPr>
      <w:r w:rsidRPr="002641D4">
        <w:rPr>
          <w:sz w:val="24"/>
          <w:szCs w:val="24"/>
        </w:rPr>
        <w:br/>
      </w:r>
      <w:r w:rsidR="008E6F93" w:rsidRPr="008E6F93">
        <w:rPr>
          <w:i/>
          <w:iCs/>
        </w:rPr>
        <w:t>Line extension adds a silent switch option to the 6.0mm x 6.0mm SMD tactile switch family, targeting automotive, audio, and industrial applications</w:t>
      </w:r>
    </w:p>
    <w:p w14:paraId="008207C1" w14:textId="4A76355F" w:rsidR="00062648" w:rsidRPr="008247F5" w:rsidRDefault="001E6FB7" w:rsidP="008247F5">
      <w:pPr>
        <w:pStyle w:val="pressdate"/>
        <w:rPr>
          <w:rFonts w:cs="Arial"/>
          <w:caps w:val="0"/>
          <w:sz w:val="28"/>
          <w:szCs w:val="28"/>
        </w:rPr>
      </w:pPr>
      <w:r w:rsidRPr="00DD2F25">
        <w:t xml:space="preserve">Munich, </w:t>
      </w:r>
      <w:r w:rsidR="0055114D">
        <w:t>October</w:t>
      </w:r>
      <w:r w:rsidR="001962E9">
        <w:t xml:space="preserve"> </w:t>
      </w:r>
      <w:r w:rsidR="0077792A">
        <w:t xml:space="preserve">2026 </w:t>
      </w:r>
    </w:p>
    <w:p w14:paraId="54829685" w14:textId="3B8708FC" w:rsidR="008E6F93" w:rsidRPr="008E6F93" w:rsidRDefault="008E6F93" w:rsidP="008E6F93">
      <w:pPr>
        <w:spacing w:after="160" w:line="259" w:lineRule="auto"/>
        <w:contextualSpacing/>
        <w:rPr>
          <w:rFonts w:eastAsia="Yu Mincho" w:cs="Arial"/>
          <w:lang w:val="en-US"/>
        </w:rPr>
      </w:pPr>
      <w:r>
        <w:rPr>
          <w:rFonts w:eastAsia="Yu Mincho" w:cs="Arial"/>
          <w:lang w:val="en-US"/>
        </w:rPr>
        <w:t xml:space="preserve">Panasonic Industry has expanded </w:t>
      </w:r>
      <w:r w:rsidRPr="008E6F93">
        <w:rPr>
          <w:rFonts w:eastAsia="Yu Mincho" w:cs="Arial"/>
          <w:lang w:val="en-US"/>
        </w:rPr>
        <w:t>its EVP-BD, EVP-0B, EVP-CD, and EVP-BX Series of 6.0mm x 6.0mm SMD top-push, 2-terminal tactile switches with the introduction of the EVP-BX (</w:t>
      </w:r>
      <w:r>
        <w:rPr>
          <w:rFonts w:eastAsia="Yu Mincho" w:cs="Arial"/>
          <w:lang w:val="en-US"/>
        </w:rPr>
        <w:t>quiet-type</w:t>
      </w:r>
      <w:r w:rsidRPr="008E6F93">
        <w:rPr>
          <w:rFonts w:eastAsia="Yu Mincho" w:cs="Arial"/>
          <w:lang w:val="en-US"/>
        </w:rPr>
        <w:t>) switch. The new addition brings a silent operating option to the established EVP lineup, giving design engineers greater flexibility when specifying tactile switches for noise-sensitive applications.</w:t>
      </w:r>
    </w:p>
    <w:p w14:paraId="30D5434F" w14:textId="77777777" w:rsidR="008E6F93" w:rsidRPr="008E6F93" w:rsidRDefault="008E6F93" w:rsidP="008E6F93">
      <w:pPr>
        <w:spacing w:after="160" w:line="259" w:lineRule="auto"/>
        <w:contextualSpacing/>
        <w:rPr>
          <w:rFonts w:eastAsia="Yu Mincho" w:cs="Arial"/>
          <w:lang w:val="en-US"/>
        </w:rPr>
      </w:pPr>
    </w:p>
    <w:p w14:paraId="0084031F" w14:textId="74912CEB" w:rsidR="008E6F93" w:rsidRPr="008E6F93" w:rsidRDefault="008E6F93" w:rsidP="008E6F93">
      <w:pPr>
        <w:spacing w:after="160" w:line="259" w:lineRule="auto"/>
        <w:contextualSpacing/>
        <w:rPr>
          <w:rFonts w:eastAsia="Yu Mincho" w:cs="Arial"/>
          <w:lang w:val="en-US"/>
        </w:rPr>
      </w:pPr>
      <w:r w:rsidRPr="008E6F93">
        <w:rPr>
          <w:rFonts w:eastAsia="Yu Mincho" w:cs="Arial"/>
          <w:lang w:val="en-US"/>
        </w:rPr>
        <w:t xml:space="preserve">Available </w:t>
      </w:r>
      <w:r>
        <w:rPr>
          <w:rFonts w:eastAsia="Yu Mincho" w:cs="Arial"/>
          <w:lang w:val="en-US"/>
        </w:rPr>
        <w:t xml:space="preserve">with </w:t>
      </w:r>
      <w:r w:rsidRPr="008E6F93">
        <w:rPr>
          <w:rFonts w:eastAsia="Yu Mincho" w:cs="Arial"/>
          <w:lang w:val="en-US"/>
        </w:rPr>
        <w:t xml:space="preserve">4N and 6N operating forces, the EVP-BX </w:t>
      </w:r>
      <w:r>
        <w:rPr>
          <w:rFonts w:eastAsia="Yu Mincho" w:cs="Arial"/>
          <w:lang w:val="en-US"/>
        </w:rPr>
        <w:t>quiet-type</w:t>
      </w:r>
      <w:r w:rsidRPr="008E6F93">
        <w:rPr>
          <w:rFonts w:eastAsia="Yu Mincho" w:cs="Arial"/>
          <w:lang w:val="en-US"/>
        </w:rPr>
        <w:t xml:space="preserve"> switches are rated for a </w:t>
      </w:r>
      <w:r>
        <w:rPr>
          <w:rFonts w:eastAsia="Yu Mincho" w:cs="Arial"/>
          <w:lang w:val="en-US"/>
        </w:rPr>
        <w:t xml:space="preserve">very long </w:t>
      </w:r>
      <w:r w:rsidRPr="008E6F93">
        <w:rPr>
          <w:rFonts w:eastAsia="Yu Mincho" w:cs="Arial"/>
          <w:lang w:val="en-US"/>
        </w:rPr>
        <w:t>lifespan of 200,000 cycles, making them well suited for automotive, audio, and industrial applications where both durability and quiet operation are essential.</w:t>
      </w:r>
    </w:p>
    <w:p w14:paraId="6378726F" w14:textId="77777777" w:rsidR="008E6F93" w:rsidRPr="008E6F93" w:rsidRDefault="008E6F93" w:rsidP="008E6F93">
      <w:pPr>
        <w:spacing w:after="160" w:line="259" w:lineRule="auto"/>
        <w:contextualSpacing/>
        <w:rPr>
          <w:rFonts w:eastAsia="Yu Mincho" w:cs="Arial"/>
          <w:lang w:val="en-US"/>
        </w:rPr>
      </w:pPr>
    </w:p>
    <w:p w14:paraId="1ECAF2AE" w14:textId="617A1AE5" w:rsidR="008E6F93" w:rsidRPr="008E6F93" w:rsidRDefault="008E6F93" w:rsidP="1150E0A5">
      <w:pPr>
        <w:spacing w:after="160" w:line="259" w:lineRule="auto"/>
        <w:contextualSpacing/>
        <w:rPr>
          <w:rFonts w:eastAsia="Yu Mincho" w:cs="Arial"/>
          <w:lang w:val="en-US"/>
        </w:rPr>
      </w:pPr>
      <w:r w:rsidRPr="1150E0A5">
        <w:rPr>
          <w:rFonts w:eastAsia="Yu Mincho" w:cs="Arial"/>
          <w:lang w:val="en-US"/>
        </w:rPr>
        <w:t xml:space="preserve">"The addition of the EVP-BX series gives designers a low-noise tactile switch option without compromising on reliable performance or tactile feedback," says </w:t>
      </w:r>
      <w:r w:rsidR="2FF74BA4" w:rsidRPr="1150E0A5">
        <w:rPr>
          <w:rFonts w:eastAsia="Yu Mincho" w:cs="Arial"/>
          <w:lang w:val="en-US"/>
        </w:rPr>
        <w:t>Maria Dieplinger, Product Manager HMI Industry</w:t>
      </w:r>
      <w:r w:rsidRPr="1150E0A5">
        <w:rPr>
          <w:rFonts w:eastAsia="Yu Mincho" w:cs="Arial"/>
          <w:lang w:val="en-US"/>
        </w:rPr>
        <w:t xml:space="preserve"> from Panasonic Industry. "This expansion reflects our continued commitment to offering flexible switch solutions that meet the evolving needs of our customers across multiple industries."</w:t>
      </w:r>
    </w:p>
    <w:p w14:paraId="6ACCC0CB" w14:textId="77777777" w:rsidR="008E6F93" w:rsidRPr="008E6F93" w:rsidRDefault="008E6F93" w:rsidP="008E6F93">
      <w:pPr>
        <w:spacing w:after="160" w:line="259" w:lineRule="auto"/>
        <w:contextualSpacing/>
        <w:rPr>
          <w:rFonts w:eastAsia="Yu Mincho" w:cs="Arial"/>
          <w:lang w:val="en-US"/>
        </w:rPr>
      </w:pPr>
    </w:p>
    <w:p w14:paraId="4C0D25CE" w14:textId="1B78BBE7" w:rsidR="008E6F93" w:rsidRPr="008E6F93" w:rsidRDefault="008E6F93" w:rsidP="008E6F93">
      <w:pPr>
        <w:spacing w:after="160" w:line="259" w:lineRule="auto"/>
        <w:contextualSpacing/>
        <w:rPr>
          <w:rFonts w:eastAsia="Yu Mincho" w:cs="Arial"/>
          <w:lang w:val="en-US"/>
        </w:rPr>
      </w:pPr>
      <w:r w:rsidRPr="008E6F93">
        <w:rPr>
          <w:rFonts w:eastAsia="Yu Mincho" w:cs="Arial"/>
          <w:lang w:val="en-US"/>
        </w:rPr>
        <w:t>The EVP-BX switches offer a high click ratio of operating force versus travel distance, delivering a crisp tactile feel, while their rubber dome construction ensures quiet operation true to the series' silent-type design. A high operating force combined with a long travel distance reduces the chance of unintentional activation</w:t>
      </w:r>
      <w:r>
        <w:rPr>
          <w:rFonts w:eastAsia="Yu Mincho" w:cs="Arial"/>
          <w:lang w:val="en-US"/>
        </w:rPr>
        <w:t>.</w:t>
      </w:r>
    </w:p>
    <w:p w14:paraId="2F7025A1" w14:textId="77777777" w:rsidR="008E6F93" w:rsidRPr="008E6F93" w:rsidRDefault="008E6F93" w:rsidP="008E6F93">
      <w:pPr>
        <w:spacing w:after="160" w:line="259" w:lineRule="auto"/>
        <w:contextualSpacing/>
        <w:rPr>
          <w:rFonts w:eastAsia="Yu Mincho" w:cs="Arial"/>
          <w:lang w:val="en-US"/>
        </w:rPr>
      </w:pPr>
    </w:p>
    <w:p w14:paraId="276B491B" w14:textId="7669D19A" w:rsidR="008E6F93" w:rsidRDefault="008E6F93" w:rsidP="008E6F93">
      <w:pPr>
        <w:spacing w:after="160" w:line="259" w:lineRule="auto"/>
        <w:contextualSpacing/>
        <w:rPr>
          <w:rFonts w:eastAsia="Yu Mincho" w:cs="Arial"/>
          <w:lang w:val="en-US"/>
        </w:rPr>
      </w:pPr>
      <w:r w:rsidRPr="008E6F93">
        <w:rPr>
          <w:rFonts w:eastAsia="Yu Mincho" w:cs="Arial"/>
          <w:lang w:val="en-US"/>
        </w:rPr>
        <w:t>These characteristics make the EVP-BX well suited to a wide range of applications, including human user interface switches, smartphones, earbuds, speakers, AR glasses, and hand scanners. The series is also suited for human interface control panels, gaming controllers, and on/off switches for portable medical devices.</w:t>
      </w:r>
    </w:p>
    <w:p w14:paraId="4BF6FC28" w14:textId="77777777" w:rsidR="00062648" w:rsidRDefault="00062648" w:rsidP="20A2B3CA">
      <w:pPr>
        <w:spacing w:after="160" w:line="259" w:lineRule="auto"/>
        <w:contextualSpacing/>
        <w:rPr>
          <w:rFonts w:eastAsia="Yu Mincho" w:cs="Arial"/>
          <w:lang w:val="en-US"/>
        </w:rPr>
      </w:pPr>
    </w:p>
    <w:p w14:paraId="24E3C7F3" w14:textId="1C91C908" w:rsidR="00A81099" w:rsidRDefault="00A81099" w:rsidP="20A2B3CA">
      <w:pPr>
        <w:spacing w:after="160" w:line="259" w:lineRule="auto"/>
        <w:contextualSpacing/>
        <w:rPr>
          <w:rFonts w:eastAsia="Yu Mincho" w:cs="Arial"/>
          <w:lang w:val="en-US"/>
        </w:rPr>
      </w:pPr>
      <w:r>
        <w:rPr>
          <w:rFonts w:eastAsia="Yu Mincho" w:cs="Arial"/>
          <w:lang w:val="en-US"/>
        </w:rPr>
        <w:t>For further information please visit:</w:t>
      </w:r>
      <w:r w:rsidR="008247F5" w:rsidRPr="008247F5">
        <w:rPr>
          <w:rFonts w:cs="Arial"/>
          <w:lang w:val="en-US"/>
        </w:rPr>
        <w:t xml:space="preserve"> </w:t>
      </w:r>
      <w:hyperlink r:id="rId17" w:history="1">
        <w:r w:rsidR="008247F5" w:rsidRPr="008247F5">
          <w:rPr>
            <w:rStyle w:val="Hyperlink"/>
            <w:rFonts w:eastAsia="Yu Mincho" w:cs="Arial"/>
            <w:lang w:val="en-US"/>
          </w:rPr>
          <w:t>Light touch / Tactile switches</w:t>
        </w:r>
      </w:hyperlink>
    </w:p>
    <w:p w14:paraId="2E203BE0" w14:textId="77777777" w:rsidR="001962E9" w:rsidRDefault="001962E9" w:rsidP="001E6FB7">
      <w:pPr>
        <w:spacing w:after="160" w:line="259" w:lineRule="auto"/>
        <w:contextualSpacing/>
        <w:rPr>
          <w:rFonts w:eastAsia="Yu Mincho" w:cs="Arial"/>
          <w:iCs/>
          <w:lang w:val="en-US"/>
        </w:rPr>
      </w:pPr>
    </w:p>
    <w:p w14:paraId="71B74F18" w14:textId="77777777" w:rsidR="00EF1ADA" w:rsidRDefault="00EF1ADA" w:rsidP="001E6FB7">
      <w:pPr>
        <w:spacing w:after="160" w:line="259" w:lineRule="auto"/>
        <w:contextualSpacing/>
        <w:rPr>
          <w:rFonts w:eastAsia="Yu Mincho" w:cs="Arial"/>
          <w:iCs/>
          <w:lang w:val="en-US"/>
        </w:rPr>
      </w:pPr>
    </w:p>
    <w:p w14:paraId="47EE324A" w14:textId="1EE62AC8" w:rsidR="001F32B5" w:rsidRPr="002945D3" w:rsidRDefault="002945D3">
      <w:pPr>
        <w:rPr>
          <w:rStyle w:val="normaltextrun"/>
          <w:rFonts w:cs="Arial"/>
          <w:b/>
          <w:bCs/>
          <w:color w:val="808080" w:themeColor="background1" w:themeShade="80"/>
          <w:lang w:val="en-US"/>
        </w:rPr>
      </w:pPr>
      <w:r w:rsidRPr="002945D3">
        <w:rPr>
          <w:rStyle w:val="normaltextrun"/>
          <w:rFonts w:cs="Arial"/>
          <w:b/>
          <w:bCs/>
          <w:color w:val="808080" w:themeColor="background1" w:themeShade="80"/>
          <w:lang w:val="en-US"/>
        </w:rPr>
        <w:t>###</w:t>
      </w:r>
    </w:p>
    <w:p w14:paraId="5782611D" w14:textId="77777777" w:rsidR="002945D3" w:rsidRDefault="002945D3">
      <w:pPr>
        <w:rPr>
          <w:rStyle w:val="normaltextrun"/>
          <w:rFonts w:cs="Arial"/>
          <w:b/>
          <w:bCs/>
          <w:color w:val="808080" w:themeColor="background1" w:themeShade="80"/>
          <w:u w:val="single"/>
          <w:lang w:val="en-US"/>
        </w:rPr>
      </w:pPr>
    </w:p>
    <w:p w14:paraId="28468331" w14:textId="77777777" w:rsidR="001962E9" w:rsidRDefault="001962E9">
      <w:pPr>
        <w:rPr>
          <w:rStyle w:val="normaltextrun"/>
          <w:rFonts w:cs="Arial"/>
          <w:b/>
          <w:bCs/>
          <w:color w:val="808080" w:themeColor="background1" w:themeShade="80"/>
          <w:u w:val="single"/>
          <w:lang w:val="en-US"/>
        </w:rPr>
      </w:pPr>
    </w:p>
    <w:bookmarkEnd w:id="0"/>
    <w:p w14:paraId="2269301C" w14:textId="5CD337CE" w:rsidR="029F51C1" w:rsidRDefault="029F51C1" w:rsidP="20A2B3CA">
      <w:pPr>
        <w:spacing w:line="259" w:lineRule="auto"/>
        <w:rPr>
          <w:rStyle w:val="normaltextrun"/>
          <w:rFonts w:cs="Arial"/>
          <w:b/>
          <w:bCs/>
          <w:color w:val="808080" w:themeColor="background1" w:themeShade="80"/>
          <w:u w:val="single"/>
          <w:lang w:val="en-GB"/>
        </w:rPr>
      </w:pPr>
      <w:r w:rsidRPr="20A2B3CA">
        <w:rPr>
          <w:rStyle w:val="normaltextrun"/>
          <w:rFonts w:cs="Arial"/>
          <w:b/>
          <w:bCs/>
          <w:color w:val="808080" w:themeColor="background1" w:themeShade="80"/>
          <w:u w:val="single"/>
          <w:lang w:val="en-GB"/>
        </w:rPr>
        <w:t xml:space="preserve">About Panasonic Industry Europe GmbH </w:t>
      </w:r>
    </w:p>
    <w:p w14:paraId="395BD3B1" w14:textId="2EA6A78A" w:rsidR="029F51C1" w:rsidRDefault="029F51C1" w:rsidP="20A2B3CA">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Panasonic Industry Europe GmbH is part of the global Panasonic Industry organization, one of the </w:t>
      </w:r>
      <w:r w:rsidR="008247F5">
        <w:rPr>
          <w:rStyle w:val="normaltextrun"/>
          <w:rFonts w:cs="Arial"/>
          <w:color w:val="808080" w:themeColor="background1" w:themeShade="80"/>
          <w:lang w:val="en-GB"/>
        </w:rPr>
        <w:t>seven</w:t>
      </w:r>
      <w:r w:rsidRPr="20A2B3CA">
        <w:rPr>
          <w:rStyle w:val="normaltextrun"/>
          <w:rFonts w:cs="Arial"/>
          <w:color w:val="808080" w:themeColor="background1" w:themeShade="80"/>
          <w:lang w:val="en-GB"/>
        </w:rPr>
        <w:t xml:space="preserve"> major operating companies within Panasonic Holding. Panasonic Industry Europe provides products and services for industrial customers all over Europe. </w:t>
      </w:r>
      <w:r w:rsidRPr="0041310C">
        <w:rPr>
          <w:lang w:val="en-US"/>
        </w:rPr>
        <w:br/>
      </w:r>
      <w:r w:rsidRPr="20A2B3CA">
        <w:rPr>
          <w:rStyle w:val="normaltextrun"/>
          <w:rFonts w:cs="Arial"/>
          <w:color w:val="808080" w:themeColor="background1" w:themeShade="80"/>
          <w:lang w:val="en-GB"/>
        </w:rPr>
        <w:t xml:space="preserve">  </w:t>
      </w:r>
      <w:r w:rsidRPr="0041310C">
        <w:rPr>
          <w:lang w:val="en-US"/>
        </w:rPr>
        <w:br/>
      </w:r>
      <w:r w:rsidRPr="20A2B3CA">
        <w:rPr>
          <w:rStyle w:val="normaltextrun"/>
          <w:rFonts w:cs="Arial"/>
          <w:color w:val="808080" w:themeColor="background1" w:themeShade="80"/>
          <w:lang w:val="en-GB"/>
        </w:rPr>
        <w:t xml:space="preserve"> 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w:t>
      </w:r>
      <w:r w:rsidRPr="20A2B3CA">
        <w:rPr>
          <w:rStyle w:val="normaltextrun"/>
          <w:rFonts w:cs="Arial"/>
          <w:color w:val="808080" w:themeColor="background1" w:themeShade="80"/>
          <w:lang w:val="en-GB"/>
        </w:rPr>
        <w:lastRenderedPageBreak/>
        <w:t xml:space="preserve">century of tradition, Panasonic Industry collaborates closely with customers to create a sustainable future. </w:t>
      </w:r>
    </w:p>
    <w:p w14:paraId="1A14EFD0" w14:textId="3D04F10C" w:rsidR="029F51C1" w:rsidRDefault="029F51C1" w:rsidP="20A2B3CA">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 </w:t>
      </w:r>
    </w:p>
    <w:p w14:paraId="4A579842" w14:textId="33E6D4A3" w:rsidR="029F51C1" w:rsidRDefault="029F51C1" w:rsidP="20A2B3CA">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p>
    <w:p w14:paraId="3D1BEFD0" w14:textId="2A7697F9" w:rsidR="029F51C1" w:rsidRDefault="029F51C1" w:rsidP="20A2B3CA">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More about Panasonic Industry Europe: </w:t>
      </w:r>
      <w:hyperlink r:id="rId18" w:history="1">
        <w:r w:rsidRPr="20A2B3CA">
          <w:rPr>
            <w:rStyle w:val="Hyperlink"/>
            <w:rFonts w:cs="Arial"/>
            <w:lang w:val="en-GB"/>
          </w:rPr>
          <w:t>http://industry.panasonic.eu</w:t>
        </w:r>
      </w:hyperlink>
      <w:r w:rsidRPr="20A2B3CA">
        <w:rPr>
          <w:rStyle w:val="normaltextrun"/>
          <w:rFonts w:cs="Arial"/>
          <w:color w:val="808080" w:themeColor="background1" w:themeShade="80"/>
          <w:lang w:val="en-GB"/>
        </w:rPr>
        <w:t xml:space="preserve">    </w:t>
      </w:r>
    </w:p>
    <w:p w14:paraId="269DE4EC" w14:textId="6A3A6C5C" w:rsidR="029F51C1" w:rsidRDefault="029F51C1" w:rsidP="20A2B3CA">
      <w:pPr>
        <w:spacing w:line="259" w:lineRule="auto"/>
        <w:rPr>
          <w:rStyle w:val="normaltextrun"/>
          <w:rFonts w:cs="Arial"/>
          <w:b/>
          <w:bCs/>
          <w:color w:val="808080" w:themeColor="background1" w:themeShade="80"/>
          <w:lang w:val="en-GB"/>
        </w:rPr>
      </w:pPr>
      <w:r w:rsidRPr="20A2B3CA">
        <w:rPr>
          <w:rStyle w:val="normaltextrun"/>
          <w:rFonts w:cs="Arial"/>
          <w:b/>
          <w:bCs/>
          <w:color w:val="808080" w:themeColor="background1" w:themeShade="80"/>
          <w:lang w:val="en-GB"/>
        </w:rPr>
        <w:t xml:space="preserve"> </w:t>
      </w:r>
    </w:p>
    <w:p w14:paraId="6B2238A5" w14:textId="5FC02F3D" w:rsidR="029F51C1" w:rsidRDefault="029F51C1" w:rsidP="20A2B3CA">
      <w:pPr>
        <w:spacing w:line="259" w:lineRule="auto"/>
        <w:rPr>
          <w:rStyle w:val="normaltextrun"/>
          <w:rFonts w:cs="Arial"/>
          <w:b/>
          <w:bCs/>
          <w:color w:val="808080" w:themeColor="background1" w:themeShade="80"/>
          <w:u w:val="single"/>
          <w:lang w:val="en-GB"/>
        </w:rPr>
      </w:pPr>
      <w:r w:rsidRPr="20A2B3CA">
        <w:rPr>
          <w:rStyle w:val="normaltextrun"/>
          <w:rFonts w:cs="Arial"/>
          <w:b/>
          <w:bCs/>
          <w:color w:val="808080" w:themeColor="background1" w:themeShade="80"/>
          <w:u w:val="single"/>
          <w:lang w:val="en-GB"/>
        </w:rPr>
        <w:t>About the Panasonic Group</w:t>
      </w:r>
    </w:p>
    <w:p w14:paraId="36605F16" w14:textId="5A94B4B9" w:rsidR="029F51C1" w:rsidRDefault="029F51C1" w:rsidP="20A2B3CA">
      <w:pPr>
        <w:spacing w:line="259" w:lineRule="auto"/>
        <w:rPr>
          <w:rStyle w:val="normaltextrun"/>
          <w:rFonts w:cs="Arial"/>
          <w:color w:val="808080" w:themeColor="background1" w:themeShade="80"/>
          <w:lang w:val="en-GB"/>
        </w:rPr>
      </w:pPr>
      <w:r w:rsidRPr="20A2B3CA">
        <w:rPr>
          <w:rStyle w:val="normaltextrun"/>
          <w:rFonts w:cs="Arial"/>
          <w:color w:val="808080" w:themeColor="background1" w:themeShade="80"/>
          <w:lang w:val="en-GB"/>
        </w:rPr>
        <w:t xml:space="preserve">Founded in 1918, the Panasonic Group is a global leader developing innovative technologies and solutions with wide-ranging applications in the consumer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r:id="rId19" w:history="1">
        <w:r w:rsidRPr="20A2B3CA">
          <w:rPr>
            <w:rStyle w:val="Hyperlink"/>
            <w:rFonts w:cs="Arial"/>
            <w:lang w:val="en-GB"/>
          </w:rPr>
          <w:t>https://holdings.panasonic/global/</w:t>
        </w:r>
      </w:hyperlink>
      <w:r w:rsidRPr="20A2B3CA">
        <w:rPr>
          <w:rStyle w:val="normaltextrun"/>
          <w:rFonts w:cs="Arial"/>
          <w:color w:val="808080" w:themeColor="background1" w:themeShade="80"/>
          <w:lang w:val="en-GB"/>
        </w:rPr>
        <w:t xml:space="preserve">   </w:t>
      </w:r>
    </w:p>
    <w:p w14:paraId="1C3480B2" w14:textId="0FA2963D" w:rsidR="20A2B3CA" w:rsidRDefault="20A2B3CA" w:rsidP="20A2B3CA">
      <w:pPr>
        <w:rPr>
          <w:rFonts w:cs="Arial"/>
          <w:lang w:val="en-GB"/>
        </w:rPr>
      </w:pPr>
    </w:p>
    <w:sectPr w:rsidR="20A2B3CA" w:rsidSect="00305A24">
      <w:footerReference w:type="default" r:id="rId20"/>
      <w:type w:val="continuous"/>
      <w:pgSz w:w="11906" w:h="16838"/>
      <w:pgMar w:top="720" w:right="3686"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1E176" w14:textId="77777777" w:rsidR="00C91366" w:rsidRDefault="00C91366">
      <w:r>
        <w:separator/>
      </w:r>
    </w:p>
  </w:endnote>
  <w:endnote w:type="continuationSeparator" w:id="0">
    <w:p w14:paraId="6C9844CF" w14:textId="77777777" w:rsidR="00C91366" w:rsidRDefault="00C91366">
      <w:r>
        <w:continuationSeparator/>
      </w:r>
    </w:p>
  </w:endnote>
  <w:endnote w:type="continuationNotice" w:id="1">
    <w:p w14:paraId="6915BEB7" w14:textId="77777777" w:rsidR="00C91366" w:rsidRDefault="00C913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014A3D4A">
            <v:polyline id="Freihandform: Form 1"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558,10" o:spid="_x0000_s1026" filled="f" strokecolor="#0067ac" points="-2.25pt,1.6pt,475.65pt,1.1pt" w14:anchorId="06FC7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t xml:space="preserve">          Ust-</w:t>
    </w:r>
    <w:proofErr w:type="spellStart"/>
    <w:r>
      <w:rPr>
        <w:w w:val="80"/>
        <w:sz w:val="14"/>
        <w:lang w:val="en-GB"/>
      </w:rPr>
      <w:t>IdNr</w:t>
    </w:r>
    <w:proofErr w:type="spellEnd"/>
    <w:r>
      <w:rPr>
        <w:w w:val="80"/>
        <w:sz w:val="14"/>
        <w:lang w:val="en-GB"/>
      </w:rPr>
      <w:t>.: DE 131165878</w:t>
    </w:r>
  </w:p>
  <w:p w14:paraId="6E6FF593" w14:textId="77777777" w:rsidR="00BB18EC" w:rsidRPr="0055114D" w:rsidRDefault="00BB18EC">
    <w:pPr>
      <w:pStyle w:val="Fuzeile"/>
      <w:tabs>
        <w:tab w:val="clear" w:pos="4536"/>
        <w:tab w:val="clear" w:pos="9072"/>
        <w:tab w:val="left" w:pos="1134"/>
        <w:tab w:val="left" w:pos="3402"/>
        <w:tab w:val="left" w:pos="5529"/>
        <w:tab w:val="left" w:pos="6804"/>
        <w:tab w:val="left" w:pos="7938"/>
      </w:tabs>
      <w:rPr>
        <w:w w:val="80"/>
        <w:sz w:val="14"/>
        <w:lang w:val="en-GB"/>
      </w:rPr>
    </w:pPr>
    <w:r w:rsidRPr="0055114D">
      <w:rPr>
        <w:w w:val="80"/>
        <w:sz w:val="14"/>
        <w:lang w:val="en-GB"/>
      </w:rPr>
      <w:t>Germany</w:t>
    </w:r>
    <w:r w:rsidRPr="0055114D">
      <w:rPr>
        <w:w w:val="80"/>
        <w:sz w:val="14"/>
        <w:lang w:val="en-GB"/>
      </w:rPr>
      <w:tab/>
      <w:t>Y. Noka, J. Spatz, H. Takano, T. Yokota</w:t>
    </w:r>
    <w:r w:rsidRPr="0055114D">
      <w:rPr>
        <w:w w:val="80"/>
        <w:sz w:val="14"/>
        <w:lang w:val="en-GB"/>
      </w:rPr>
      <w:tab/>
    </w:r>
    <w:proofErr w:type="spellStart"/>
    <w:r w:rsidRPr="0055114D">
      <w:rPr>
        <w:w w:val="80"/>
        <w:sz w:val="14"/>
        <w:lang w:val="en-GB"/>
      </w:rPr>
      <w:t>Hypovereinsbank</w:t>
    </w:r>
    <w:proofErr w:type="spellEnd"/>
    <w:r w:rsidRPr="0055114D">
      <w:rPr>
        <w:w w:val="80"/>
        <w:sz w:val="14"/>
        <w:lang w:val="en-GB"/>
      </w:rPr>
      <w:t xml:space="preserve"> München</w:t>
    </w:r>
    <w:r w:rsidRPr="0055114D">
      <w:rPr>
        <w:w w:val="80"/>
        <w:sz w:val="14"/>
        <w:lang w:val="en-GB"/>
      </w:rPr>
      <w:tab/>
    </w:r>
    <w:proofErr w:type="spellStart"/>
    <w:r w:rsidRPr="0055114D">
      <w:rPr>
        <w:w w:val="80"/>
        <w:sz w:val="14"/>
        <w:lang w:val="en-GB"/>
      </w:rPr>
      <w:t>Kto</w:t>
    </w:r>
    <w:proofErr w:type="spellEnd"/>
    <w:r w:rsidRPr="0055114D">
      <w:rPr>
        <w:w w:val="80"/>
        <w:sz w:val="14"/>
        <w:lang w:val="en-GB"/>
      </w:rPr>
      <w:t>-Nr.: 42 649 775</w:t>
    </w:r>
    <w:r w:rsidRPr="0055114D">
      <w:rPr>
        <w:w w:val="80"/>
        <w:sz w:val="14"/>
        <w:lang w:val="en-GB"/>
      </w:rPr>
      <w:tab/>
      <w:t>BLZ 700 202 70</w:t>
    </w:r>
    <w:r w:rsidRPr="0055114D">
      <w:rPr>
        <w:w w:val="80"/>
        <w:sz w:val="14"/>
        <w:lang w:val="en-GB"/>
      </w:rPr>
      <w:tab/>
      <w:t xml:space="preserve">             Ust-Nr.: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8629" w14:textId="77777777" w:rsidR="00C91366" w:rsidRDefault="00C91366">
      <w:r>
        <w:separator/>
      </w:r>
    </w:p>
  </w:footnote>
  <w:footnote w:type="continuationSeparator" w:id="0">
    <w:p w14:paraId="796F971B" w14:textId="77777777" w:rsidR="00C91366" w:rsidRDefault="00C91366">
      <w:r>
        <w:continuationSeparator/>
      </w:r>
    </w:p>
  </w:footnote>
  <w:footnote w:type="continuationNotice" w:id="1">
    <w:p w14:paraId="58F77440" w14:textId="77777777" w:rsidR="00C91366" w:rsidRDefault="00C913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923952632">
    <w:abstractNumId w:val="0"/>
  </w:num>
  <w:num w:numId="2" w16cid:durableId="406921437">
    <w:abstractNumId w:val="1"/>
  </w:num>
  <w:num w:numId="3" w16cid:durableId="1659337386">
    <w:abstractNumId w:val="3"/>
  </w:num>
  <w:num w:numId="4" w16cid:durableId="309017067">
    <w:abstractNumId w:val="2"/>
    <w:lvlOverride w:ilvl="0">
      <w:startOverride w:val="1"/>
    </w:lvlOverride>
  </w:num>
  <w:num w:numId="5" w16cid:durableId="403263044">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o:colormru v:ext="edit" colors="#06c,#0067a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AC"/>
    <w:rsid w:val="00021D36"/>
    <w:rsid w:val="00056F58"/>
    <w:rsid w:val="0006204E"/>
    <w:rsid w:val="00062648"/>
    <w:rsid w:val="000663EB"/>
    <w:rsid w:val="00067365"/>
    <w:rsid w:val="00071BF1"/>
    <w:rsid w:val="00080E8B"/>
    <w:rsid w:val="00087868"/>
    <w:rsid w:val="000D607E"/>
    <w:rsid w:val="000E23D8"/>
    <w:rsid w:val="000E3496"/>
    <w:rsid w:val="00101F8F"/>
    <w:rsid w:val="0010288D"/>
    <w:rsid w:val="00120E13"/>
    <w:rsid w:val="0012277E"/>
    <w:rsid w:val="001465DA"/>
    <w:rsid w:val="00163A4F"/>
    <w:rsid w:val="00163D3E"/>
    <w:rsid w:val="001771F8"/>
    <w:rsid w:val="00180036"/>
    <w:rsid w:val="001822EC"/>
    <w:rsid w:val="0019367A"/>
    <w:rsid w:val="00194BC6"/>
    <w:rsid w:val="00194C48"/>
    <w:rsid w:val="001962E9"/>
    <w:rsid w:val="001B4CFB"/>
    <w:rsid w:val="001C7A81"/>
    <w:rsid w:val="001E22AD"/>
    <w:rsid w:val="001E6FB7"/>
    <w:rsid w:val="001F2EDB"/>
    <w:rsid w:val="001F31C0"/>
    <w:rsid w:val="001F32B5"/>
    <w:rsid w:val="001F467D"/>
    <w:rsid w:val="00212074"/>
    <w:rsid w:val="00220082"/>
    <w:rsid w:val="00233874"/>
    <w:rsid w:val="00252483"/>
    <w:rsid w:val="002621F3"/>
    <w:rsid w:val="002641D4"/>
    <w:rsid w:val="00267718"/>
    <w:rsid w:val="002943EF"/>
    <w:rsid w:val="002945D3"/>
    <w:rsid w:val="002A088F"/>
    <w:rsid w:val="002A0B6A"/>
    <w:rsid w:val="002B55E0"/>
    <w:rsid w:val="002C227F"/>
    <w:rsid w:val="002C4811"/>
    <w:rsid w:val="002C7DEC"/>
    <w:rsid w:val="002D3D6A"/>
    <w:rsid w:val="002D69DF"/>
    <w:rsid w:val="00305A24"/>
    <w:rsid w:val="003076AC"/>
    <w:rsid w:val="00316C3E"/>
    <w:rsid w:val="00324B3A"/>
    <w:rsid w:val="003417FF"/>
    <w:rsid w:val="00342A0E"/>
    <w:rsid w:val="003473C8"/>
    <w:rsid w:val="00352056"/>
    <w:rsid w:val="00365EC9"/>
    <w:rsid w:val="00375C75"/>
    <w:rsid w:val="00377B30"/>
    <w:rsid w:val="00383541"/>
    <w:rsid w:val="00392B81"/>
    <w:rsid w:val="003A1309"/>
    <w:rsid w:val="003A5394"/>
    <w:rsid w:val="003C4F2F"/>
    <w:rsid w:val="003D0623"/>
    <w:rsid w:val="003E489B"/>
    <w:rsid w:val="003F1963"/>
    <w:rsid w:val="004030A3"/>
    <w:rsid w:val="00403EFD"/>
    <w:rsid w:val="0041310C"/>
    <w:rsid w:val="00413F67"/>
    <w:rsid w:val="00420879"/>
    <w:rsid w:val="004235E7"/>
    <w:rsid w:val="0042667A"/>
    <w:rsid w:val="00451ED1"/>
    <w:rsid w:val="00460462"/>
    <w:rsid w:val="00465C28"/>
    <w:rsid w:val="00481780"/>
    <w:rsid w:val="00493396"/>
    <w:rsid w:val="004A5463"/>
    <w:rsid w:val="004C41DA"/>
    <w:rsid w:val="004C67FE"/>
    <w:rsid w:val="004D26B5"/>
    <w:rsid w:val="004D27DA"/>
    <w:rsid w:val="004E3FD0"/>
    <w:rsid w:val="00504188"/>
    <w:rsid w:val="00514D8A"/>
    <w:rsid w:val="00535027"/>
    <w:rsid w:val="00536576"/>
    <w:rsid w:val="00544F1C"/>
    <w:rsid w:val="0055114D"/>
    <w:rsid w:val="00557950"/>
    <w:rsid w:val="00571ABA"/>
    <w:rsid w:val="00580F3C"/>
    <w:rsid w:val="005879A3"/>
    <w:rsid w:val="00597276"/>
    <w:rsid w:val="005B53BB"/>
    <w:rsid w:val="005C7525"/>
    <w:rsid w:val="005D17BB"/>
    <w:rsid w:val="005D60CC"/>
    <w:rsid w:val="005D6AEE"/>
    <w:rsid w:val="005F3884"/>
    <w:rsid w:val="00605EE6"/>
    <w:rsid w:val="00646A76"/>
    <w:rsid w:val="00652400"/>
    <w:rsid w:val="006824B2"/>
    <w:rsid w:val="0068299C"/>
    <w:rsid w:val="00690D58"/>
    <w:rsid w:val="0069174A"/>
    <w:rsid w:val="00691C73"/>
    <w:rsid w:val="00697F6E"/>
    <w:rsid w:val="006A707B"/>
    <w:rsid w:val="006A7A1F"/>
    <w:rsid w:val="006C0CE1"/>
    <w:rsid w:val="006C145C"/>
    <w:rsid w:val="006C7EA8"/>
    <w:rsid w:val="006D2524"/>
    <w:rsid w:val="006D4341"/>
    <w:rsid w:val="006E7F5A"/>
    <w:rsid w:val="006F17F2"/>
    <w:rsid w:val="00703138"/>
    <w:rsid w:val="0070632C"/>
    <w:rsid w:val="00711841"/>
    <w:rsid w:val="00714686"/>
    <w:rsid w:val="00717A97"/>
    <w:rsid w:val="00731130"/>
    <w:rsid w:val="007363EC"/>
    <w:rsid w:val="007364E6"/>
    <w:rsid w:val="00741481"/>
    <w:rsid w:val="00747D27"/>
    <w:rsid w:val="007628C4"/>
    <w:rsid w:val="007661B7"/>
    <w:rsid w:val="0077481A"/>
    <w:rsid w:val="00776EB4"/>
    <w:rsid w:val="0077792A"/>
    <w:rsid w:val="00787901"/>
    <w:rsid w:val="00793B92"/>
    <w:rsid w:val="007963CF"/>
    <w:rsid w:val="007A1227"/>
    <w:rsid w:val="007A5ECB"/>
    <w:rsid w:val="007C539E"/>
    <w:rsid w:val="008114D1"/>
    <w:rsid w:val="008247F5"/>
    <w:rsid w:val="00827677"/>
    <w:rsid w:val="00832ECA"/>
    <w:rsid w:val="00841EAA"/>
    <w:rsid w:val="00864E33"/>
    <w:rsid w:val="0089378A"/>
    <w:rsid w:val="00896A47"/>
    <w:rsid w:val="008C438B"/>
    <w:rsid w:val="008D4945"/>
    <w:rsid w:val="008E6F93"/>
    <w:rsid w:val="008E7F3B"/>
    <w:rsid w:val="009244D3"/>
    <w:rsid w:val="0094466F"/>
    <w:rsid w:val="009522FB"/>
    <w:rsid w:val="00981AAE"/>
    <w:rsid w:val="00981FD3"/>
    <w:rsid w:val="00982C89"/>
    <w:rsid w:val="00985349"/>
    <w:rsid w:val="009915D8"/>
    <w:rsid w:val="009975E9"/>
    <w:rsid w:val="009A0A0F"/>
    <w:rsid w:val="009B3329"/>
    <w:rsid w:val="009B599D"/>
    <w:rsid w:val="009C2011"/>
    <w:rsid w:val="009C5DF8"/>
    <w:rsid w:val="009D4850"/>
    <w:rsid w:val="009D792D"/>
    <w:rsid w:val="009E3F5A"/>
    <w:rsid w:val="009E7383"/>
    <w:rsid w:val="00A00E39"/>
    <w:rsid w:val="00A22A4A"/>
    <w:rsid w:val="00A324FE"/>
    <w:rsid w:val="00A5124C"/>
    <w:rsid w:val="00A625A5"/>
    <w:rsid w:val="00A67CCC"/>
    <w:rsid w:val="00A81099"/>
    <w:rsid w:val="00A876F6"/>
    <w:rsid w:val="00A90106"/>
    <w:rsid w:val="00A9334B"/>
    <w:rsid w:val="00A961AC"/>
    <w:rsid w:val="00A9721C"/>
    <w:rsid w:val="00AA236F"/>
    <w:rsid w:val="00AA7DE3"/>
    <w:rsid w:val="00AB1070"/>
    <w:rsid w:val="00AB7365"/>
    <w:rsid w:val="00AE016E"/>
    <w:rsid w:val="00AE51C8"/>
    <w:rsid w:val="00B00ACF"/>
    <w:rsid w:val="00B16C1E"/>
    <w:rsid w:val="00B35EFC"/>
    <w:rsid w:val="00B403D0"/>
    <w:rsid w:val="00B45576"/>
    <w:rsid w:val="00B46282"/>
    <w:rsid w:val="00B508BC"/>
    <w:rsid w:val="00B56624"/>
    <w:rsid w:val="00B57AA2"/>
    <w:rsid w:val="00B65D21"/>
    <w:rsid w:val="00B673AA"/>
    <w:rsid w:val="00B70C8D"/>
    <w:rsid w:val="00B759A7"/>
    <w:rsid w:val="00B8524A"/>
    <w:rsid w:val="00B92BF3"/>
    <w:rsid w:val="00B96346"/>
    <w:rsid w:val="00B971F7"/>
    <w:rsid w:val="00BB0D6C"/>
    <w:rsid w:val="00BB18EC"/>
    <w:rsid w:val="00BC521C"/>
    <w:rsid w:val="00BC7E0A"/>
    <w:rsid w:val="00BD14B4"/>
    <w:rsid w:val="00BF65AD"/>
    <w:rsid w:val="00C006DA"/>
    <w:rsid w:val="00C46B20"/>
    <w:rsid w:val="00C604D8"/>
    <w:rsid w:val="00C61D9E"/>
    <w:rsid w:val="00C7072F"/>
    <w:rsid w:val="00C819A1"/>
    <w:rsid w:val="00C833CE"/>
    <w:rsid w:val="00C875A6"/>
    <w:rsid w:val="00C91366"/>
    <w:rsid w:val="00CB5FC4"/>
    <w:rsid w:val="00CC014A"/>
    <w:rsid w:val="00CC2008"/>
    <w:rsid w:val="00CF379C"/>
    <w:rsid w:val="00CF3D6E"/>
    <w:rsid w:val="00CF779D"/>
    <w:rsid w:val="00CF7F58"/>
    <w:rsid w:val="00D03837"/>
    <w:rsid w:val="00D3073E"/>
    <w:rsid w:val="00D36D5C"/>
    <w:rsid w:val="00D41182"/>
    <w:rsid w:val="00D5536A"/>
    <w:rsid w:val="00D7058C"/>
    <w:rsid w:val="00D93D7D"/>
    <w:rsid w:val="00DA3087"/>
    <w:rsid w:val="00DA4B3E"/>
    <w:rsid w:val="00DC256C"/>
    <w:rsid w:val="00DC480F"/>
    <w:rsid w:val="00DC7F5E"/>
    <w:rsid w:val="00DE5B90"/>
    <w:rsid w:val="00DE6163"/>
    <w:rsid w:val="00DF2C15"/>
    <w:rsid w:val="00E11685"/>
    <w:rsid w:val="00E2784D"/>
    <w:rsid w:val="00E31C31"/>
    <w:rsid w:val="00E32FFF"/>
    <w:rsid w:val="00E35438"/>
    <w:rsid w:val="00E5098D"/>
    <w:rsid w:val="00E54E94"/>
    <w:rsid w:val="00E617F1"/>
    <w:rsid w:val="00E81694"/>
    <w:rsid w:val="00E83F4C"/>
    <w:rsid w:val="00E86CF7"/>
    <w:rsid w:val="00EB1488"/>
    <w:rsid w:val="00EC1F82"/>
    <w:rsid w:val="00EC2265"/>
    <w:rsid w:val="00ED0A85"/>
    <w:rsid w:val="00EE5CA2"/>
    <w:rsid w:val="00EF00A7"/>
    <w:rsid w:val="00EF1ADA"/>
    <w:rsid w:val="00EF6BDD"/>
    <w:rsid w:val="00F10C8B"/>
    <w:rsid w:val="00F2447B"/>
    <w:rsid w:val="00F25061"/>
    <w:rsid w:val="00F271A6"/>
    <w:rsid w:val="00F32338"/>
    <w:rsid w:val="00F50F36"/>
    <w:rsid w:val="00F571DD"/>
    <w:rsid w:val="00F63F1E"/>
    <w:rsid w:val="00F653E1"/>
    <w:rsid w:val="00F77BB3"/>
    <w:rsid w:val="00F77D94"/>
    <w:rsid w:val="00F95393"/>
    <w:rsid w:val="00F969E6"/>
    <w:rsid w:val="00FA49D6"/>
    <w:rsid w:val="00FB4A81"/>
    <w:rsid w:val="00FF6431"/>
    <w:rsid w:val="029F51C1"/>
    <w:rsid w:val="0C836E44"/>
    <w:rsid w:val="0D9361B7"/>
    <w:rsid w:val="0F222040"/>
    <w:rsid w:val="0F859C1F"/>
    <w:rsid w:val="1150E0A5"/>
    <w:rsid w:val="146E4150"/>
    <w:rsid w:val="17CE8365"/>
    <w:rsid w:val="1881A66F"/>
    <w:rsid w:val="1DB0ED0D"/>
    <w:rsid w:val="1F24EDEA"/>
    <w:rsid w:val="2044A00C"/>
    <w:rsid w:val="20A2B3CA"/>
    <w:rsid w:val="21493EA5"/>
    <w:rsid w:val="284D24CE"/>
    <w:rsid w:val="2B2056B4"/>
    <w:rsid w:val="2D009D71"/>
    <w:rsid w:val="2FF74BA4"/>
    <w:rsid w:val="301ADD23"/>
    <w:rsid w:val="3070986C"/>
    <w:rsid w:val="330480E6"/>
    <w:rsid w:val="39D94509"/>
    <w:rsid w:val="41BCA1F3"/>
    <w:rsid w:val="42CF668A"/>
    <w:rsid w:val="4761D96A"/>
    <w:rsid w:val="49258CB8"/>
    <w:rsid w:val="4DE914D3"/>
    <w:rsid w:val="4E1FA2B4"/>
    <w:rsid w:val="51801F29"/>
    <w:rsid w:val="519C51EA"/>
    <w:rsid w:val="545BFE00"/>
    <w:rsid w:val="5485986E"/>
    <w:rsid w:val="56E18664"/>
    <w:rsid w:val="57185F9A"/>
    <w:rsid w:val="58590F74"/>
    <w:rsid w:val="58951C52"/>
    <w:rsid w:val="6254BD19"/>
    <w:rsid w:val="67C5B258"/>
    <w:rsid w:val="70E8B512"/>
    <w:rsid w:val="71132DA8"/>
    <w:rsid w:val="720C88A8"/>
    <w:rsid w:val="75192076"/>
    <w:rsid w:val="7A30801C"/>
    <w:rsid w:val="7B5BDB8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6c,#0067ac"/>
    </o:shapedefaults>
    <o:shapelayout v:ext="edit">
      <o:idmap v:ext="edit" data="2"/>
    </o:shapelayout>
  </w:shapeDefaults>
  <w:doNotEmbedSmartTags/>
  <w:decimalSymbol w:val=","/>
  <w:listSeparator w:val=";"/>
  <w14:docId w14:val="39905D0C"/>
  <w14:defaultImageDpi w14:val="300"/>
  <w15:docId w15:val="{B849B69D-5AAB-44D2-998B-56FBC1C9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character" w:styleId="BesuchterLink">
    <w:name w:val="FollowedHyperlink"/>
    <w:basedOn w:val="Absatz-Standardschriftart"/>
    <w:uiPriority w:val="99"/>
    <w:semiHidden/>
    <w:unhideWhenUsed/>
    <w:rsid w:val="00F10C8B"/>
    <w:rPr>
      <w:color w:val="800080" w:themeColor="followedHyperlink"/>
      <w:u w:val="single"/>
    </w:rPr>
  </w:style>
  <w:style w:type="character" w:styleId="NichtaufgelsteErwhnung">
    <w:name w:val="Unresolved Mention"/>
    <w:basedOn w:val="Absatz-Standardschriftart"/>
    <w:uiPriority w:val="99"/>
    <w:rsid w:val="00F63F1E"/>
    <w:rPr>
      <w:color w:val="605E5C"/>
      <w:shd w:val="clear" w:color="auto" w:fill="E1DFDD"/>
    </w:rPr>
  </w:style>
  <w:style w:type="paragraph" w:styleId="berarbeitung">
    <w:name w:val="Revision"/>
    <w:hidden/>
    <w:uiPriority w:val="99"/>
    <w:semiHidden/>
    <w:rsid w:val="00F653E1"/>
    <w:rPr>
      <w:rFonts w:ascii="Arial" w:hAnsi="Arial"/>
      <w:lang w:eastAsia="ja-JP"/>
    </w:rPr>
  </w:style>
  <w:style w:type="character" w:styleId="Kommentarzeichen">
    <w:name w:val="annotation reference"/>
    <w:basedOn w:val="Absatz-Standardschriftart"/>
    <w:uiPriority w:val="99"/>
    <w:semiHidden/>
    <w:unhideWhenUsed/>
    <w:rsid w:val="00067365"/>
    <w:rPr>
      <w:sz w:val="16"/>
      <w:szCs w:val="16"/>
    </w:rPr>
  </w:style>
  <w:style w:type="paragraph" w:styleId="Kommentartext">
    <w:name w:val="annotation text"/>
    <w:basedOn w:val="Standard"/>
    <w:link w:val="KommentartextZchn"/>
    <w:uiPriority w:val="99"/>
    <w:unhideWhenUsed/>
    <w:rsid w:val="00067365"/>
  </w:style>
  <w:style w:type="character" w:customStyle="1" w:styleId="KommentartextZchn">
    <w:name w:val="Kommentartext Zchn"/>
    <w:basedOn w:val="Absatz-Standardschriftart"/>
    <w:link w:val="Kommentartext"/>
    <w:uiPriority w:val="99"/>
    <w:rsid w:val="00067365"/>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067365"/>
    <w:rPr>
      <w:b/>
      <w:bCs/>
    </w:rPr>
  </w:style>
  <w:style w:type="character" w:customStyle="1" w:styleId="KommentarthemaZchn">
    <w:name w:val="Kommentarthema Zchn"/>
    <w:basedOn w:val="KommentartextZchn"/>
    <w:link w:val="Kommentarthema"/>
    <w:uiPriority w:val="99"/>
    <w:semiHidden/>
    <w:rsid w:val="00067365"/>
    <w:rPr>
      <w:rFonts w:ascii="Arial" w:hAnsi="Arial"/>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industry.panasonic.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industry.panasonic.eu/products/components/switches/light-touch-tactile-switches" TargetMode="External"/><Relationship Id="rId2" Type="http://schemas.openxmlformats.org/officeDocument/2006/relationships/customXml" Target="../customXml/item2.xml"/><Relationship Id="rId16" Type="http://schemas.openxmlformats.org/officeDocument/2006/relationships/hyperlink" Target="http://industry.panasonic.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veronika.stahl@eu.panasonic.com" TargetMode="External"/><Relationship Id="rId10" Type="http://schemas.openxmlformats.org/officeDocument/2006/relationships/endnotes" Target="endnotes.xml"/><Relationship Id="rId19" Type="http://schemas.openxmlformats.org/officeDocument/2006/relationships/hyperlink" Target="https://holdings.panasonic/glob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Zahl xmlns="52a3e6d5-88d5-404c-9253-4b11493e0a4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2.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3.xml><?xml version="1.0" encoding="utf-8"?>
<ds:datastoreItem xmlns:ds="http://schemas.openxmlformats.org/officeDocument/2006/customXml" ds:itemID="{A37C9709-C8D7-40DE-8027-6566151ED6EA}">
  <ds:schemaRefs>
    <ds:schemaRef ds:uri="http://schemas.openxmlformats.org/officeDocument/2006/bibliography"/>
  </ds:schemaRefs>
</ds:datastoreItem>
</file>

<file path=customXml/itemProps4.xml><?xml version="1.0" encoding="utf-8"?>
<ds:datastoreItem xmlns:ds="http://schemas.openxmlformats.org/officeDocument/2006/customXml" ds:itemID="{D55FEC02-02EF-4611-8A8A-6186B886B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2</Pages>
  <Words>601</Words>
  <Characters>3791</Characters>
  <Application>Microsoft Office Word</Application>
  <DocSecurity>0</DocSecurity>
  <Lines>31</Lines>
  <Paragraphs>8</Paragraphs>
  <ScaleCrop>false</ScaleCrop>
  <Company>MEW Europe</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cp:lastModifiedBy>Stahl, Veronika</cp:lastModifiedBy>
  <cp:revision>2</cp:revision>
  <cp:lastPrinted>2012-10-31T13:57:00Z</cp:lastPrinted>
  <dcterms:created xsi:type="dcterms:W3CDTF">2026-10-20T07:25:00Z</dcterms:created>
  <dcterms:modified xsi:type="dcterms:W3CDTF">2026-10-20T07:25:00Z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ies>
</file>