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RDefault="00BB18EC" w14:paraId="72A8E3C6" w14:textId="77777777">
      <w:pPr>
        <w:sectPr w:rsidR="00BB18EC">
          <w:headerReference w:type="default" r:id="rId11"/>
          <w:footerReference w:type="default" r:id="rId12"/>
          <w:headerReference w:type="first" r:id="rId13"/>
          <w:footerReference w:type="first" r:id="rId14"/>
          <w:type w:val="continuous"/>
          <w:pgSz w:w="11906" w:h="16838" w:orient="portrait" w:code="9"/>
          <w:pgMar w:top="567" w:right="1134" w:bottom="1242" w:left="1247" w:header="794" w:footer="306" w:gutter="0"/>
          <w:cols w:space="720"/>
          <w:formProt w:val="0"/>
          <w:titlePg/>
        </w:sectPr>
      </w:pPr>
    </w:p>
    <w:p w:rsidR="007549CD" w:rsidP="007549CD" w:rsidRDefault="007549CD" w14:paraId="532B2F5F" w14:textId="77777777">
      <w:pPr>
        <w:autoSpaceDE w:val="0"/>
        <w:autoSpaceDN w:val="0"/>
        <w:adjustRightInd w:val="0"/>
        <w:rPr>
          <w:rFonts w:cs="Arial"/>
          <w:b/>
          <w:bCs/>
          <w:color w:val="000000"/>
          <w:sz w:val="22"/>
          <w:szCs w:val="22"/>
          <w:lang w:val="en-GB" w:eastAsia="de-DE"/>
        </w:rPr>
      </w:pPr>
      <w:bookmarkStart w:name="_Hlk514321355" w:id="0"/>
    </w:p>
    <w:p w:rsidRPr="00375C75" w:rsidR="007549CD" w:rsidP="00EA398E" w:rsidRDefault="007549CD" w14:paraId="3AC524B5" w14:textId="77777777">
      <w:pPr>
        <w:framePr w:w="2853" w:h="3409" w:hSpace="142" w:wrap="around" w:hAnchor="page" w:vAnchor="text" w:x="8547" w:y="50"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7549CD" w:rsidP="00EA398E" w:rsidRDefault="007549CD" w14:paraId="381DFB63" w14:textId="77777777">
      <w:pPr>
        <w:framePr w:w="2853" w:h="3409" w:hSpace="142" w:wrap="around" w:hAnchor="page" w:vAnchor="text" w:x="8547" w:y="50"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EA398E" w:rsidR="007549CD" w:rsidP="00EA398E" w:rsidRDefault="007549CD" w14:paraId="7141D150" w14:textId="77777777">
      <w:pPr>
        <w:framePr w:w="2853" w:h="3409" w:hSpace="142" w:wrap="around" w:hAnchor="page" w:vAnchor="text" w:x="8547" w:y="50" w:hRule="exact"/>
        <w:spacing w:line="250" w:lineRule="exact"/>
        <w:rPr>
          <w:rFonts w:cs="Arial"/>
          <w:color w:val="A3A3A3"/>
          <w:sz w:val="14"/>
          <w:szCs w:val="14"/>
        </w:rPr>
      </w:pPr>
      <w:r w:rsidRPr="00EA398E">
        <w:rPr>
          <w:rFonts w:cs="Arial"/>
          <w:color w:val="A3A3A3"/>
          <w:sz w:val="14"/>
          <w:szCs w:val="14"/>
        </w:rPr>
        <w:t>85521 Ottobrunn, Germany</w:t>
      </w:r>
    </w:p>
    <w:p w:rsidRPr="00EA398E" w:rsidR="007549CD" w:rsidP="00EA398E" w:rsidRDefault="007549CD" w14:paraId="0507EDCA" w14:textId="77777777">
      <w:pPr>
        <w:framePr w:w="2853" w:h="3409" w:hSpace="142" w:wrap="around" w:hAnchor="page" w:vAnchor="text" w:x="8547" w:y="50" w:hRule="exact"/>
        <w:rPr>
          <w:rStyle w:val="Hyperlink"/>
          <w:rFonts w:cs="Arial"/>
          <w:color w:val="A3A3A3"/>
          <w:sz w:val="14"/>
          <w:szCs w:val="14"/>
        </w:rPr>
      </w:pPr>
      <w:hyperlink w:history="1" r:id="rId15">
        <w:r w:rsidRPr="00EA398E">
          <w:rPr>
            <w:rStyle w:val="Hyperlink"/>
            <w:rFonts w:cs="Arial"/>
            <w:color w:val="A3A3A3"/>
            <w:sz w:val="14"/>
            <w:szCs w:val="14"/>
          </w:rPr>
          <w:t>http://industry.panasonic.eu</w:t>
        </w:r>
      </w:hyperlink>
    </w:p>
    <w:p w:rsidRPr="00EA398E" w:rsidR="007549CD" w:rsidP="00EA398E" w:rsidRDefault="007549CD" w14:paraId="1C3A1E73" w14:textId="77777777">
      <w:pPr>
        <w:framePr w:w="2853" w:h="3409" w:hSpace="142" w:wrap="around" w:hAnchor="page" w:vAnchor="text" w:x="8547" w:y="50" w:hRule="exact"/>
        <w:rPr>
          <w:rStyle w:val="Hyperlink"/>
          <w:rFonts w:cs="Arial"/>
          <w:color w:val="A3A3A3"/>
          <w:sz w:val="14"/>
          <w:szCs w:val="14"/>
        </w:rPr>
      </w:pPr>
    </w:p>
    <w:p w:rsidRPr="00EA398E" w:rsidR="007549CD" w:rsidP="00EA398E" w:rsidRDefault="007549CD" w14:paraId="7CAEE0DD" w14:textId="77777777">
      <w:pPr>
        <w:framePr w:w="2853" w:h="3409" w:hSpace="142" w:wrap="around" w:hAnchor="page" w:vAnchor="text" w:x="8547" w:y="50" w:hRule="exact"/>
        <w:spacing w:line="250" w:lineRule="exact"/>
        <w:rPr>
          <w:rFonts w:cs="Arial"/>
          <w:color w:val="A3A3A3"/>
          <w:sz w:val="14"/>
          <w:szCs w:val="14"/>
        </w:rPr>
      </w:pPr>
      <w:r w:rsidRPr="00EA398E">
        <w:rPr>
          <w:rFonts w:cs="Arial"/>
          <w:color w:val="A3A3A3"/>
          <w:sz w:val="14"/>
          <w:szCs w:val="14"/>
        </w:rPr>
        <w:t xml:space="preserve">Press </w:t>
      </w:r>
      <w:proofErr w:type="spellStart"/>
      <w:r w:rsidRPr="00EA398E">
        <w:rPr>
          <w:rFonts w:cs="Arial"/>
          <w:color w:val="A3A3A3"/>
          <w:sz w:val="14"/>
          <w:szCs w:val="14"/>
        </w:rPr>
        <w:t>contact</w:t>
      </w:r>
      <w:proofErr w:type="spellEnd"/>
      <w:r w:rsidRPr="00EA398E">
        <w:rPr>
          <w:rFonts w:cs="Arial"/>
          <w:color w:val="A3A3A3"/>
          <w:sz w:val="14"/>
          <w:szCs w:val="14"/>
        </w:rPr>
        <w:t>:</w:t>
      </w:r>
    </w:p>
    <w:p w:rsidRPr="0057601B" w:rsidR="007549CD" w:rsidP="00EA398E" w:rsidRDefault="0045232E" w14:paraId="5BF57C3D" w14:textId="3E67F716">
      <w:pPr>
        <w:framePr w:w="2853" w:h="3409" w:hSpace="142" w:wrap="around" w:hAnchor="page" w:vAnchor="text" w:x="8547" w:y="50" w:hRule="exact"/>
        <w:spacing w:line="250" w:lineRule="exact"/>
        <w:rPr>
          <w:rFonts w:cs="Arial"/>
          <w:color w:val="A3A3A3"/>
          <w:sz w:val="14"/>
          <w:szCs w:val="14"/>
        </w:rPr>
      </w:pPr>
      <w:r w:rsidRPr="0057601B">
        <w:rPr>
          <w:rFonts w:cs="Arial"/>
          <w:color w:val="A3A3A3"/>
          <w:sz w:val="14"/>
          <w:szCs w:val="14"/>
        </w:rPr>
        <w:t>Riemenschneider, Carl Frederik</w:t>
      </w:r>
    </w:p>
    <w:p w:rsidRPr="0057601B" w:rsidR="007549CD" w:rsidP="00EA398E" w:rsidRDefault="007549CD" w14:paraId="73AC1709" w14:textId="77777777">
      <w:pPr>
        <w:framePr w:w="2853" w:h="3409" w:hSpace="142" w:wrap="around" w:hAnchor="page" w:vAnchor="text" w:x="8547" w:y="50" w:hRule="exact"/>
        <w:spacing w:line="250" w:lineRule="exact"/>
        <w:rPr>
          <w:rFonts w:cs="Arial"/>
          <w:color w:val="A3A3A3"/>
          <w:sz w:val="14"/>
          <w:szCs w:val="14"/>
        </w:rPr>
      </w:pPr>
    </w:p>
    <w:p w:rsidRPr="0057601B" w:rsidR="007549CD" w:rsidP="00EA398E" w:rsidRDefault="007549CD" w14:paraId="7C37F0E1" w14:textId="047EA11B">
      <w:pPr>
        <w:framePr w:w="2853" w:h="3409" w:hSpace="142" w:wrap="around" w:hAnchor="page" w:vAnchor="text" w:x="8547" w:y="50" w:hRule="exact"/>
        <w:spacing w:line="250" w:lineRule="exact"/>
        <w:rPr>
          <w:rFonts w:cs="Arial"/>
          <w:color w:val="A3A3A3"/>
          <w:sz w:val="14"/>
          <w:szCs w:val="14"/>
          <w:lang w:val="fr-FR"/>
        </w:rPr>
      </w:pPr>
      <w:proofErr w:type="gramStart"/>
      <w:r w:rsidRPr="0057601B">
        <w:rPr>
          <w:rFonts w:cs="Arial"/>
          <w:color w:val="A3A3A3"/>
          <w:sz w:val="14"/>
          <w:szCs w:val="14"/>
          <w:lang w:val="fr-FR"/>
        </w:rPr>
        <w:t>Email:</w:t>
      </w:r>
      <w:proofErr w:type="gramEnd"/>
      <w:r w:rsidRPr="0057601B">
        <w:rPr>
          <w:rFonts w:cs="Arial"/>
          <w:color w:val="A3A3A3"/>
          <w:sz w:val="14"/>
          <w:szCs w:val="14"/>
          <w:lang w:val="fr-FR"/>
        </w:rPr>
        <w:t xml:space="preserve"> </w:t>
      </w:r>
      <w:hyperlink w:history="1" r:id="rId16">
        <w:r w:rsidRPr="007378B9" w:rsidR="007378B9">
          <w:rPr>
            <w:rStyle w:val="Hyperlink"/>
            <w:sz w:val="14"/>
            <w:szCs w:val="14"/>
            <w:lang w:val="fr-FR"/>
          </w:rPr>
          <w:t>carl.riemenschneider@eu.panasonic.com</w:t>
        </w:r>
      </w:hyperlink>
      <w:r w:rsidRPr="0057601B" w:rsidR="0045232E">
        <w:rPr>
          <w:sz w:val="14"/>
          <w:szCs w:val="14"/>
          <w:lang w:val="fr-FR"/>
        </w:rPr>
        <w:t xml:space="preserve"> </w:t>
      </w:r>
    </w:p>
    <w:p w:rsidRPr="0057601B" w:rsidR="007549CD" w:rsidP="00EA398E" w:rsidRDefault="002541DC" w14:paraId="0920DAE8" w14:textId="143E12D7">
      <w:pPr>
        <w:framePr w:w="2853" w:h="3409" w:hSpace="142" w:wrap="around" w:hAnchor="page" w:vAnchor="text" w:x="8547" w:y="50" w:hRule="exact"/>
        <w:spacing w:line="250" w:lineRule="exact"/>
        <w:rPr>
          <w:rFonts w:cs="Arial"/>
          <w:color w:val="A3A3A3"/>
          <w:sz w:val="14"/>
          <w:szCs w:val="14"/>
          <w:lang w:val="fr-FR"/>
        </w:rPr>
      </w:pPr>
      <w:proofErr w:type="gramStart"/>
      <w:r w:rsidRPr="0057601B">
        <w:rPr>
          <w:rFonts w:cs="Arial"/>
          <w:color w:val="A3A3A3"/>
          <w:sz w:val="14"/>
          <w:szCs w:val="14"/>
          <w:lang w:val="fr-FR"/>
        </w:rPr>
        <w:t>Phone:</w:t>
      </w:r>
      <w:proofErr w:type="gramEnd"/>
      <w:r w:rsidR="008A2DD7">
        <w:rPr>
          <w:rFonts w:cs="Arial"/>
          <w:color w:val="A3A3A3"/>
          <w:sz w:val="14"/>
          <w:szCs w:val="14"/>
          <w:lang w:val="fr-FR"/>
        </w:rPr>
        <w:t xml:space="preserve"> </w:t>
      </w:r>
      <w:r w:rsidR="005B2F8B">
        <w:rPr>
          <w:rFonts w:cs="Arial"/>
          <w:color w:val="A3A3A3"/>
          <w:sz w:val="14"/>
          <w:szCs w:val="14"/>
          <w:lang w:val="fr-FR"/>
        </w:rPr>
        <w:t>+49 40</w:t>
      </w:r>
      <w:r w:rsidR="00390C87">
        <w:rPr>
          <w:rFonts w:cs="Arial"/>
          <w:color w:val="A3A3A3"/>
          <w:sz w:val="14"/>
          <w:szCs w:val="14"/>
          <w:lang w:val="fr-FR"/>
        </w:rPr>
        <w:t xml:space="preserve"> 8549 6148</w:t>
      </w:r>
    </w:p>
    <w:p w:rsidRPr="00EA398E" w:rsidR="007549CD" w:rsidP="00EA398E" w:rsidRDefault="00BB23C5" w14:paraId="19DD7CFF" w14:textId="103249CC">
      <w:pPr>
        <w:framePr w:w="2853" w:h="3409" w:hSpace="142" w:wrap="around" w:hAnchor="page" w:vAnchor="text" w:x="8547" w:y="50" w:hRule="exact"/>
        <w:spacing w:line="250" w:lineRule="exact"/>
        <w:rPr>
          <w:rFonts w:cs="Arial"/>
          <w:color w:val="A3A3A3"/>
          <w:lang w:val="fr-FR"/>
        </w:rPr>
      </w:pPr>
      <w:r w:rsidRPr="00EA398E">
        <w:rPr>
          <w:sz w:val="14"/>
          <w:szCs w:val="14"/>
          <w:lang w:val="fr-FR"/>
        </w:rPr>
        <w:t>https://energy.panasonic.com/eu/business</w:t>
      </w:r>
    </w:p>
    <w:p w:rsidRPr="00EA398E" w:rsidR="007549CD" w:rsidP="007549CD" w:rsidRDefault="007549CD" w14:paraId="6110F1EA" w14:textId="77777777">
      <w:pPr>
        <w:autoSpaceDE w:val="0"/>
        <w:autoSpaceDN w:val="0"/>
        <w:adjustRightInd w:val="0"/>
        <w:rPr>
          <w:rFonts w:cs="Arial"/>
          <w:b/>
          <w:bCs/>
          <w:color w:val="000000"/>
          <w:sz w:val="22"/>
          <w:szCs w:val="22"/>
          <w:lang w:val="fr-FR" w:eastAsia="de-DE"/>
        </w:rPr>
      </w:pPr>
    </w:p>
    <w:p w:rsidRPr="002641D4" w:rsidR="007549CD" w:rsidP="4F3A6C51" w:rsidRDefault="00EA398E" w14:paraId="231508C5" w14:textId="01FC56DD">
      <w:pPr>
        <w:pStyle w:val="presssubheadline"/>
        <w:spacing w:after="0"/>
        <w:jc w:val="center"/>
        <w:rPr>
          <w:caps w:val="1"/>
          <w:sz w:val="24"/>
          <w:szCs w:val="24"/>
          <w:lang w:val="de-DE"/>
        </w:rPr>
      </w:pPr>
      <w:r>
        <w:br/>
      </w:r>
      <w:r w:rsidRPr="4F3A6C51" w:rsidR="283B6F29">
        <w:rPr>
          <w:b w:val="1"/>
          <w:bCs w:val="1"/>
          <w:color w:val="4074B5"/>
          <w:sz w:val="32"/>
          <w:szCs w:val="32"/>
          <w:lang w:val="de-DE"/>
        </w:rPr>
        <w:t>Europ</w:t>
      </w:r>
      <w:r w:rsidRPr="4F3A6C51" w:rsidR="0015A95A">
        <w:rPr>
          <w:b w:val="1"/>
          <w:bCs w:val="1"/>
          <w:color w:val="4074B5"/>
          <w:sz w:val="32"/>
          <w:szCs w:val="32"/>
          <w:lang w:val="de-DE"/>
        </w:rPr>
        <w:t>apremiere der innovativen V-</w:t>
      </w:r>
      <w:r w:rsidRPr="4F3A6C51" w:rsidR="0015A95A">
        <w:rPr>
          <w:b w:val="1"/>
          <w:bCs w:val="1"/>
          <w:color w:val="4074B5"/>
          <w:sz w:val="32"/>
          <w:szCs w:val="32"/>
          <w:lang w:val="de-DE"/>
        </w:rPr>
        <w:t>Cell</w:t>
      </w:r>
      <w:r w:rsidRPr="4F3A6C51" w:rsidR="0015A95A">
        <w:rPr>
          <w:b w:val="1"/>
          <w:bCs w:val="1"/>
          <w:color w:val="4074B5"/>
          <w:sz w:val="32"/>
          <w:szCs w:val="32"/>
          <w:lang w:val="de-DE"/>
        </w:rPr>
        <w:t>-Technologie gemeinsam mit</w:t>
      </w:r>
      <w:r w:rsidRPr="4F3A6C51" w:rsidR="0AACA1F7">
        <w:rPr>
          <w:b w:val="1"/>
          <w:bCs w:val="1"/>
          <w:color w:val="4074B5"/>
          <w:sz w:val="32"/>
          <w:szCs w:val="32"/>
          <w:lang w:val="de-DE"/>
        </w:rPr>
        <w:t xml:space="preserve"> einem umfassenden </w:t>
      </w:r>
      <w:r w:rsidRPr="4F3A6C51" w:rsidR="0015A95A">
        <w:rPr>
          <w:b w:val="1"/>
          <w:bCs w:val="1"/>
          <w:color w:val="4074B5"/>
          <w:sz w:val="32"/>
          <w:szCs w:val="32"/>
          <w:lang w:val="de-DE"/>
        </w:rPr>
        <w:t xml:space="preserve">Ni-MH-Batterieportfolio für </w:t>
      </w:r>
      <w:r w:rsidRPr="4F3A6C51" w:rsidR="1C97EF01">
        <w:rPr>
          <w:b w:val="1"/>
          <w:bCs w:val="1"/>
          <w:color w:val="4074B5"/>
          <w:sz w:val="32"/>
          <w:szCs w:val="32"/>
          <w:lang w:val="de-DE"/>
        </w:rPr>
        <w:t>Anwendungen im Schienenverkehr</w:t>
      </w:r>
      <w:r>
        <w:br/>
      </w:r>
      <w:r>
        <w:br/>
      </w:r>
      <w:r w:rsidRPr="4F3A6C51" w:rsidR="283B6F29">
        <w:rPr>
          <w:caps w:val="1"/>
          <w:sz w:val="24"/>
          <w:szCs w:val="24"/>
          <w:lang w:val="de-DE"/>
        </w:rPr>
        <w:t xml:space="preserve">Panasonic Energy </w:t>
      </w:r>
      <w:r w:rsidRPr="4F3A6C51" w:rsidR="283B6F29">
        <w:rPr>
          <w:caps w:val="1"/>
          <w:sz w:val="24"/>
          <w:szCs w:val="24"/>
          <w:lang w:val="de-DE"/>
        </w:rPr>
        <w:t>B</w:t>
      </w:r>
      <w:r w:rsidRPr="4F3A6C51" w:rsidR="0A1032D8">
        <w:rPr>
          <w:caps w:val="1"/>
          <w:sz w:val="24"/>
          <w:szCs w:val="24"/>
          <w:lang w:val="de-DE"/>
        </w:rPr>
        <w:t>RINGt</w:t>
      </w:r>
      <w:r w:rsidRPr="4F3A6C51" w:rsidR="283B6F29">
        <w:rPr>
          <w:caps w:val="1"/>
          <w:sz w:val="24"/>
          <w:szCs w:val="24"/>
          <w:lang w:val="de-DE"/>
        </w:rPr>
        <w:t xml:space="preserve"> </w:t>
      </w:r>
      <w:r w:rsidRPr="4F3A6C51" w:rsidR="4B5D784A">
        <w:rPr>
          <w:caps w:val="1"/>
          <w:sz w:val="24"/>
          <w:szCs w:val="24"/>
          <w:lang w:val="de-DE"/>
        </w:rPr>
        <w:t xml:space="preserve">bewährte japanische Bahnbatterietechnologie zur </w:t>
      </w:r>
      <w:r w:rsidRPr="4F3A6C51" w:rsidR="4B5D784A">
        <w:rPr>
          <w:caps w:val="1"/>
          <w:sz w:val="24"/>
          <w:szCs w:val="24"/>
          <w:lang w:val="de-DE"/>
        </w:rPr>
        <w:t>innotrans</w:t>
      </w:r>
      <w:r w:rsidRPr="4F3A6C51" w:rsidR="4B5D784A">
        <w:rPr>
          <w:caps w:val="1"/>
          <w:sz w:val="24"/>
          <w:szCs w:val="24"/>
          <w:lang w:val="de-DE"/>
        </w:rPr>
        <w:t xml:space="preserve"> 2026 nach </w:t>
      </w:r>
      <w:r w:rsidRPr="4F3A6C51" w:rsidR="4B5D784A">
        <w:rPr>
          <w:caps w:val="1"/>
          <w:sz w:val="24"/>
          <w:szCs w:val="24"/>
          <w:lang w:val="de-DE"/>
        </w:rPr>
        <w:t>europa</w:t>
      </w:r>
    </w:p>
    <w:p w:rsidRPr="00F00E1E" w:rsidR="007549CD" w:rsidP="4F3A6C51" w:rsidRDefault="007549CD" w14:paraId="78FE26CF" w14:textId="7204F7BC">
      <w:pPr>
        <w:pStyle w:val="pressdate"/>
        <w:rPr>
          <w:rFonts w:cs="Arial"/>
          <w:caps w:val="0"/>
          <w:smallCaps w:val="0"/>
          <w:sz w:val="28"/>
          <w:szCs w:val="28"/>
        </w:rPr>
      </w:pPr>
      <w:r w:rsidR="7C793F9C">
        <w:rPr/>
        <w:t>M</w:t>
      </w:r>
      <w:r w:rsidR="6F8BEB0A">
        <w:rPr/>
        <w:t>ünchen</w:t>
      </w:r>
      <w:r w:rsidR="7C793F9C">
        <w:rPr/>
        <w:t xml:space="preserve">, </w:t>
      </w:r>
      <w:r w:rsidR="37BCD7F7">
        <w:rPr/>
        <w:t>AUGUST</w:t>
      </w:r>
      <w:r w:rsidR="2BAE36C3">
        <w:rPr/>
        <w:t xml:space="preserve"> 202</w:t>
      </w:r>
      <w:r w:rsidR="283B6F29">
        <w:rPr/>
        <w:t>6</w:t>
      </w:r>
    </w:p>
    <w:p w:rsidR="005B26DC" w:rsidP="00DA7737" w:rsidRDefault="005B26DC" w14:paraId="47322C1B" w14:textId="77777777">
      <w:pPr>
        <w:spacing w:after="160" w:line="259" w:lineRule="auto"/>
        <w:contextualSpacing/>
        <w:jc w:val="both"/>
        <w:rPr>
          <w:rFonts w:cs="Arial"/>
          <w:noProof/>
          <w:color w:val="000000" w:themeColor="text1"/>
          <w:sz w:val="22"/>
          <w:szCs w:val="22"/>
          <w:lang w:val="en-US"/>
        </w:rPr>
      </w:pPr>
    </w:p>
    <w:p w:rsidR="008F4582" w:rsidP="4F3A6C51" w:rsidRDefault="00D006A1" w14:paraId="1330577F" w14:textId="795948E3">
      <w:pPr>
        <w:pStyle w:val="Standard"/>
        <w:spacing w:after="160" w:line="259" w:lineRule="auto"/>
        <w:contextualSpacing w:val="1"/>
      </w:pPr>
      <w:r w:rsidRPr="4F3A6C51" w:rsidR="17BD65EA">
        <w:rPr>
          <w:rFonts w:cs="Arial"/>
          <w:noProof/>
          <w:color w:val="000000" w:themeColor="text1" w:themeTint="FF" w:themeShade="FF"/>
          <w:sz w:val="22"/>
          <w:szCs w:val="22"/>
          <w:lang w:val="en-US"/>
        </w:rPr>
        <w:t>A</w:t>
      </w:r>
      <w:r w:rsidRPr="4F3A6C51" w:rsidR="02C6E8B6">
        <w:rPr>
          <w:rFonts w:cs="Arial"/>
          <w:noProof/>
          <w:color w:val="000000" w:themeColor="text1" w:themeTint="FF" w:themeShade="FF"/>
          <w:sz w:val="22"/>
          <w:szCs w:val="22"/>
          <w:lang w:val="en-US"/>
        </w:rPr>
        <w:t>uf der InnoTrans 2026 in Berlin präsentiert Panasonic Energy vom 22. bis 25. September erstmals in Europa seine innovative Nickel-Metallhydrid-Batterietechnologie (Ni-MH) auf Basis der V-Cell für den europäischen Bahnmarkt. In Halle 15.1, Stand 180, können Besucher ein umfassendes Portfolio an Batterielösungen für Schienenfahrzeuge erleben, das für ein breites Spektrum von Anwendungen</w:t>
      </w:r>
      <w:r w:rsidRPr="4F3A6C51" w:rsidR="5B079491">
        <w:rPr>
          <w:rFonts w:cs="Arial"/>
          <w:noProof/>
          <w:color w:val="000000" w:themeColor="text1" w:themeTint="FF" w:themeShade="FF"/>
          <w:sz w:val="22"/>
          <w:szCs w:val="22"/>
          <w:lang w:val="en-US"/>
        </w:rPr>
        <w:t xml:space="preserve">, </w:t>
      </w:r>
      <w:r w:rsidRPr="4F3A6C51" w:rsidR="5B079491">
        <w:rPr>
          <w:rFonts w:cs="Arial"/>
          <w:noProof/>
          <w:color w:val="000000" w:themeColor="text1" w:themeTint="FF" w:themeShade="FF"/>
          <w:sz w:val="22"/>
          <w:szCs w:val="22"/>
          <w:lang w:val="en-US"/>
        </w:rPr>
        <w:t>von Hochgeschwindigkeitszügen bis hin zu Straßenbahnen und Niederflurfahrzeugen,</w:t>
      </w:r>
      <w:r w:rsidRPr="4F3A6C51" w:rsidR="02C6E8B6">
        <w:rPr>
          <w:rFonts w:cs="Arial"/>
          <w:noProof/>
          <w:color w:val="000000" w:themeColor="text1" w:themeTint="FF" w:themeShade="FF"/>
          <w:sz w:val="22"/>
          <w:szCs w:val="22"/>
          <w:lang w:val="en-US"/>
        </w:rPr>
        <w:t xml:space="preserve"> entwickelt wurde.</w:t>
      </w:r>
    </w:p>
    <w:p w:rsidRPr="008F4582" w:rsidR="008F4582" w:rsidP="008F4582" w:rsidRDefault="008F4582" w14:paraId="4D970F61" w14:textId="77777777">
      <w:pPr>
        <w:spacing w:after="160" w:line="259" w:lineRule="auto"/>
        <w:contextualSpacing/>
        <w:rPr>
          <w:rFonts w:cs="Arial"/>
          <w:noProof/>
          <w:color w:val="000000" w:themeColor="text1"/>
          <w:sz w:val="22"/>
          <w:szCs w:val="22"/>
          <w:lang w:val="en-US"/>
        </w:rPr>
      </w:pPr>
    </w:p>
    <w:p w:rsidRPr="008F4582" w:rsidR="008F4582" w:rsidP="4F3A6C51" w:rsidRDefault="00EC18F4" w14:paraId="7B79A36A" w14:textId="767013B9">
      <w:pPr>
        <w:spacing w:after="160" w:line="259" w:lineRule="auto"/>
        <w:contextualSpacing w:val="1"/>
      </w:pPr>
      <w:r w:rsidRPr="4F3A6C51" w:rsidR="0576F6C0">
        <w:rPr>
          <w:rFonts w:cs="Arial"/>
          <w:noProof/>
          <w:color w:val="000000" w:themeColor="text1" w:themeTint="FF" w:themeShade="FF"/>
          <w:sz w:val="22"/>
          <w:szCs w:val="22"/>
          <w:lang w:val="en-US"/>
        </w:rPr>
        <w:t>Im Mittelpunkt des Messeauftritts von Panasonic Energy auf der InnoTrans 2026 steht die Europapremiere der V-Cell, einer Batteriezelle, die seit vielen Jahren in Japan entwickelt, produziert und erfolgreich eingesetzt wird. Die V-Cell hat ihre Leistungsfähigkeit in anspruchsvollen Bahnanwendungen unter Beweis gestellt, darunter auch im Betrieb des renommierten japanischen Hochgeschwindigkeitsbahnnetzes. Nun wird sie für</w:t>
      </w:r>
      <w:r w:rsidRPr="4F3A6C51" w:rsidR="4706A630">
        <w:rPr>
          <w:rFonts w:cs="Arial"/>
          <w:noProof/>
          <w:color w:val="000000" w:themeColor="text1" w:themeTint="FF" w:themeShade="FF"/>
          <w:sz w:val="22"/>
          <w:szCs w:val="22"/>
          <w:lang w:val="en-US"/>
        </w:rPr>
        <w:t xml:space="preserve"> </w:t>
      </w:r>
      <w:r w:rsidRPr="4F3A6C51" w:rsidR="0576F6C0">
        <w:rPr>
          <w:rFonts w:cs="Arial"/>
          <w:noProof/>
          <w:color w:val="000000" w:themeColor="text1" w:themeTint="FF" w:themeShade="FF"/>
          <w:sz w:val="22"/>
          <w:szCs w:val="22"/>
          <w:lang w:val="en-US"/>
        </w:rPr>
        <w:t>Schienenfahrzeughersteller und Bahnbetreiber in ganz Europa verfügbar und eröffnet neue Möglichkeiten für den Hochgeschwindigkeitsbetrieb.</w:t>
      </w:r>
    </w:p>
    <w:p w:rsidRPr="008F4582" w:rsidR="008F4582" w:rsidP="4F3A6C51" w:rsidRDefault="00EC18F4" w14:paraId="7FBA7B06" w14:textId="1F45732F">
      <w:pPr>
        <w:spacing w:after="160" w:line="259" w:lineRule="auto"/>
        <w:contextualSpacing w:val="1"/>
      </w:pPr>
      <w:r>
        <w:br/>
      </w:r>
      <w:r w:rsidRPr="4F3A6C51" w:rsidR="6B88126E">
        <w:rPr>
          <w:rFonts w:cs="Arial"/>
          <w:noProof/>
          <w:color w:val="000000" w:themeColor="text1" w:themeTint="FF" w:themeShade="FF"/>
          <w:sz w:val="22"/>
          <w:szCs w:val="22"/>
          <w:lang w:val="en-US"/>
        </w:rPr>
        <w:t>Zu den wichtigsten Merkmalen der V-Cell-Batterie zählen ihr leichtes und platzsparendes Design, das eine optimale Anpassung an die begrenzten Einbauräume in Hochgeschwindigkeitszügen ermöglicht. Die hohe Energiedichte trägt zudem zu einer verbesserten Effizienz und Leistungsfähigkeit bei. Darüber hinaus arbeiten die kompakten und leichten Batteriemodule wartungsfrei und benötigen keine Nachfüllung von Elektrolyt. Durch</w:t>
      </w:r>
      <w:r w:rsidRPr="4F3A6C51" w:rsidR="62552213">
        <w:rPr>
          <w:rFonts w:cs="Arial"/>
          <w:noProof/>
          <w:color w:val="000000" w:themeColor="text1" w:themeTint="FF" w:themeShade="FF"/>
          <w:sz w:val="22"/>
          <w:szCs w:val="22"/>
          <w:lang w:val="en-US"/>
        </w:rPr>
        <w:t xml:space="preserve"> die </w:t>
      </w:r>
      <w:r w:rsidRPr="4F3A6C51" w:rsidR="6B88126E">
        <w:rPr>
          <w:rFonts w:cs="Arial"/>
          <w:noProof/>
          <w:color w:val="000000" w:themeColor="text1" w:themeTint="FF" w:themeShade="FF"/>
          <w:sz w:val="22"/>
          <w:szCs w:val="22"/>
          <w:lang w:val="en-US"/>
        </w:rPr>
        <w:t>integrierte Battery Management Unit (BMU) bieten die Batterien außerdem zusätzliche Funktionen wie Lebensdauerprognosen, Kommunikationsschnittstellen sowie eine LED-Anzeige.</w:t>
      </w:r>
    </w:p>
    <w:p w:rsidRPr="008F4582" w:rsidR="008F4582" w:rsidP="4F3A6C51" w:rsidRDefault="00EC18F4" w14:paraId="53C88D70" w14:textId="7CCAD710">
      <w:pPr>
        <w:spacing w:after="160" w:line="259" w:lineRule="auto"/>
        <w:contextualSpacing w:val="1"/>
        <w:rPr>
          <w:rFonts w:cs="Arial"/>
          <w:noProof/>
          <w:color w:val="000000" w:themeColor="text1" w:themeTint="FF" w:themeShade="FF"/>
          <w:sz w:val="22"/>
          <w:szCs w:val="22"/>
          <w:lang w:val="en-US"/>
        </w:rPr>
      </w:pPr>
    </w:p>
    <w:p w:rsidRPr="008F4582" w:rsidR="008F4582" w:rsidP="4F3A6C51" w:rsidRDefault="00EC18F4" w14:paraId="40995A36" w14:textId="1F1F6B46">
      <w:pPr>
        <w:pStyle w:val="Standard"/>
        <w:spacing w:after="160" w:line="259" w:lineRule="auto"/>
        <w:contextualSpacing w:val="1"/>
        <w:rPr>
          <w:rFonts w:cs="Arial"/>
          <w:noProof/>
          <w:color w:val="000000" w:themeColor="text1"/>
          <w:sz w:val="22"/>
          <w:szCs w:val="22"/>
          <w:lang w:val="en-US"/>
        </w:rPr>
      </w:pPr>
    </w:p>
    <w:p w:rsidR="000F0B88" w:rsidP="4F3A6C51" w:rsidRDefault="008F4582" w14:paraId="04AFAB01" w14:textId="506EB377">
      <w:pPr>
        <w:pStyle w:val="Standard"/>
        <w:suppressLineNumbers w:val="0"/>
        <w:bidi w:val="0"/>
        <w:spacing w:before="0" w:beforeAutospacing="off" w:after="160" w:afterAutospacing="off" w:line="259" w:lineRule="auto"/>
        <w:ind w:left="0" w:right="0"/>
        <w:jc w:val="left"/>
      </w:pPr>
      <w:r w:rsidRPr="4F3A6C51" w:rsidR="283B6F29">
        <w:rPr>
          <w:rFonts w:cs="Arial"/>
          <w:noProof/>
          <w:color w:val="000000" w:themeColor="text1" w:themeTint="FF" w:themeShade="FF"/>
          <w:sz w:val="22"/>
          <w:szCs w:val="22"/>
          <w:lang w:val="en-US"/>
        </w:rPr>
        <w:t>"</w:t>
      </w:r>
      <w:r w:rsidRPr="4F3A6C51" w:rsidR="7074D3C2">
        <w:rPr>
          <w:rFonts w:cs="Arial"/>
          <w:noProof/>
          <w:color w:val="000000" w:themeColor="text1" w:themeTint="FF" w:themeShade="FF"/>
          <w:sz w:val="22"/>
          <w:szCs w:val="22"/>
          <w:lang w:val="en-US"/>
        </w:rPr>
        <w:t>Mit der Einführung unserer V-Cell-Technologie in Europa bringen wir eine</w:t>
      </w:r>
      <w:r w:rsidRPr="4F3A6C51" w:rsidR="0F061BAE">
        <w:rPr>
          <w:rFonts w:cs="Arial"/>
          <w:noProof/>
          <w:color w:val="000000" w:themeColor="text1" w:themeTint="FF" w:themeShade="FF"/>
          <w:sz w:val="22"/>
          <w:szCs w:val="22"/>
          <w:lang w:val="en-US"/>
        </w:rPr>
        <w:t xml:space="preserve"> in Japan</w:t>
      </w:r>
      <w:r w:rsidRPr="4F3A6C51" w:rsidR="7074D3C2">
        <w:rPr>
          <w:rFonts w:cs="Arial"/>
          <w:noProof/>
          <w:color w:val="000000" w:themeColor="text1" w:themeTint="FF" w:themeShade="FF"/>
          <w:sz w:val="22"/>
          <w:szCs w:val="22"/>
          <w:lang w:val="en-US"/>
        </w:rPr>
        <w:t xml:space="preserve"> bewährte Innovation in die europäische Bahnindustrie“, sagt Carl-Frederik Riemenschneider, Head of Business Development bei Panasonic Industry Europe. „Die Technologie hat ihre Zuverlässigkeit und Leistungsfähigkeit in einigen der anspruchsvollsten, aber auch erfolgreichsten Bahnumgebungen der Welt unter Beweis gestellt. Wir freuen uns darauf, diese</w:t>
      </w:r>
      <w:r w:rsidRPr="4F3A6C51" w:rsidR="5E35CDA2">
        <w:rPr>
          <w:rFonts w:cs="Arial"/>
          <w:noProof/>
          <w:color w:val="000000" w:themeColor="text1" w:themeTint="FF" w:themeShade="FF"/>
          <w:sz w:val="22"/>
          <w:szCs w:val="22"/>
          <w:lang w:val="en-US"/>
        </w:rPr>
        <w:t xml:space="preserve"> Expertise</w:t>
      </w:r>
      <w:r w:rsidRPr="4F3A6C51" w:rsidR="7074D3C2">
        <w:rPr>
          <w:rFonts w:cs="Arial"/>
          <w:noProof/>
          <w:color w:val="000000" w:themeColor="text1" w:themeTint="FF" w:themeShade="FF"/>
          <w:sz w:val="22"/>
          <w:szCs w:val="22"/>
          <w:lang w:val="en-US"/>
        </w:rPr>
        <w:t xml:space="preserve"> europäischen Kunden zugänglich zu machen.“</w:t>
      </w:r>
    </w:p>
    <w:p w:rsidRPr="008F4582" w:rsidR="008F4582" w:rsidP="4F3A6C51" w:rsidRDefault="008F4582" w14:paraId="428C9E66" w14:textId="666AFBD1">
      <w:pPr>
        <w:pStyle w:val="Standard"/>
        <w:spacing w:after="160" w:line="259" w:lineRule="auto"/>
        <w:contextualSpacing/>
        <w:rPr>
          <w:rFonts w:cs="Arial"/>
          <w:noProof/>
          <w:color w:val="000000" w:themeColor="text1"/>
          <w:sz w:val="22"/>
          <w:szCs w:val="22"/>
          <w:lang w:val="en-US"/>
        </w:rPr>
      </w:pPr>
      <w:r w:rsidRPr="4F3A6C51" w:rsidR="57CB6BF4">
        <w:rPr>
          <w:rFonts w:cs="Arial"/>
          <w:noProof/>
          <w:color w:val="000000" w:themeColor="text1" w:themeTint="FF" w:themeShade="FF"/>
          <w:sz w:val="22"/>
          <w:szCs w:val="22"/>
          <w:lang w:val="en-US"/>
        </w:rPr>
        <w:t>Erstmals in Europa präsentiert Panasonic Energy drei unterschiedliche Batteriemodule gemeinsam als integriertes Portfolio:</w:t>
      </w:r>
      <w:r>
        <w:br/>
      </w:r>
    </w:p>
    <w:p w:rsidRPr="008F4582" w:rsidR="008F4582" w:rsidP="008F4582" w:rsidRDefault="008F4582" w14:paraId="27A59196" w14:textId="7BFDF1CB">
      <w:pPr>
        <w:pStyle w:val="Listenabsatz"/>
        <w:numPr>
          <w:ilvl w:val="0"/>
          <w:numId w:val="2"/>
        </w:numPr>
        <w:spacing w:after="160" w:line="259" w:lineRule="auto"/>
        <w:rPr>
          <w:rFonts w:cs="Arial"/>
          <w:b w:val="1"/>
          <w:bCs w:val="1"/>
          <w:noProof/>
          <w:color w:val="000000" w:themeColor="text1"/>
          <w:sz w:val="22"/>
          <w:szCs w:val="22"/>
          <w:lang w:val="en-US"/>
        </w:rPr>
      </w:pPr>
      <w:r w:rsidRPr="4F3A6C51" w:rsidR="283B6F29">
        <w:rPr>
          <w:rFonts w:cs="Arial"/>
          <w:b w:val="1"/>
          <w:bCs w:val="1"/>
          <w:noProof/>
          <w:color w:val="000000" w:themeColor="text1" w:themeTint="FF" w:themeShade="FF"/>
          <w:sz w:val="22"/>
          <w:szCs w:val="22"/>
          <w:lang w:val="en-US"/>
        </w:rPr>
        <w:t>V-Type</w:t>
      </w:r>
      <w:r w:rsidRPr="4F3A6C51" w:rsidR="59CEE093">
        <w:rPr>
          <w:rFonts w:cs="Arial"/>
          <w:b w:val="1"/>
          <w:bCs w:val="1"/>
          <w:noProof/>
          <w:color w:val="000000" w:themeColor="text1" w:themeTint="FF" w:themeShade="FF"/>
          <w:sz w:val="22"/>
          <w:szCs w:val="22"/>
          <w:lang w:val="en-US"/>
        </w:rPr>
        <w:t>-</w:t>
      </w:r>
      <w:r w:rsidRPr="4F3A6C51" w:rsidR="283B6F29">
        <w:rPr>
          <w:rFonts w:cs="Arial"/>
          <w:b w:val="1"/>
          <w:bCs w:val="1"/>
          <w:noProof/>
          <w:color w:val="000000" w:themeColor="text1" w:themeTint="FF" w:themeShade="FF"/>
          <w:sz w:val="22"/>
          <w:szCs w:val="22"/>
          <w:lang w:val="en-US"/>
        </w:rPr>
        <w:t>Modul</w:t>
      </w:r>
    </w:p>
    <w:p w:rsidRPr="008F4582" w:rsidR="008F4582" w:rsidP="4F3A6C51" w:rsidRDefault="008F4582" w14:paraId="047B8B79" w14:textId="4F48C0F3">
      <w:pPr>
        <w:spacing w:after="160" w:line="259" w:lineRule="auto"/>
        <w:ind w:left="720"/>
        <w:contextualSpacing w:val="1"/>
      </w:pPr>
      <w:r w:rsidRPr="4F3A6C51" w:rsidR="283B6F29">
        <w:rPr>
          <w:rFonts w:cs="Arial"/>
          <w:noProof/>
          <w:color w:val="000000" w:themeColor="text1" w:themeTint="FF" w:themeShade="FF"/>
          <w:sz w:val="22"/>
          <w:szCs w:val="22"/>
          <w:lang w:val="en-US"/>
        </w:rPr>
        <w:t>Bas</w:t>
      </w:r>
      <w:r w:rsidRPr="4F3A6C51" w:rsidR="611DBFD8">
        <w:rPr>
          <w:rFonts w:cs="Arial"/>
          <w:noProof/>
          <w:color w:val="000000" w:themeColor="text1" w:themeTint="FF" w:themeShade="FF"/>
          <w:sz w:val="22"/>
          <w:szCs w:val="22"/>
          <w:lang w:val="en-US"/>
        </w:rPr>
        <w:t>ierend auf der innovativen V-Cell-Technologie von Panasonic wurde das V-Type-Modul für leistungsstarke Bahnanwendungen entwickelt, insbesondere für Hochgeschwindigkeitszüge, bei denen Zuverlässigkeit, Energiedichte und lange Lebensdauer von entscheidender Bedeutung sind.</w:t>
      </w:r>
    </w:p>
    <w:p w:rsidRPr="008F4582" w:rsidR="008F4582" w:rsidP="4F3A6C51" w:rsidRDefault="008F4582" w14:paraId="15CEFBDD" w14:textId="2DAB8450">
      <w:pPr>
        <w:spacing w:after="160" w:line="259" w:lineRule="auto"/>
        <w:ind w:left="720"/>
        <w:contextualSpacing w:val="1"/>
      </w:pPr>
    </w:p>
    <w:p w:rsidRPr="008F4582" w:rsidR="008F4582" w:rsidP="008F4582" w:rsidRDefault="005C3870" w14:paraId="40A114FE" w14:textId="62BE38FC">
      <w:pPr>
        <w:pStyle w:val="Listenabsatz"/>
        <w:numPr>
          <w:ilvl w:val="0"/>
          <w:numId w:val="2"/>
        </w:numPr>
        <w:spacing w:after="160" w:line="259" w:lineRule="auto"/>
        <w:rPr>
          <w:rFonts w:cs="Arial"/>
          <w:b w:val="1"/>
          <w:bCs w:val="1"/>
          <w:noProof/>
          <w:color w:val="000000" w:themeColor="text1"/>
          <w:sz w:val="22"/>
          <w:szCs w:val="22"/>
          <w:lang w:val="en-US"/>
        </w:rPr>
      </w:pPr>
      <w:r w:rsidRPr="4F3A6C51" w:rsidR="6E201333">
        <w:rPr>
          <w:rFonts w:cs="Arial"/>
          <w:b w:val="1"/>
          <w:bCs w:val="1"/>
          <w:noProof/>
          <w:color w:val="000000" w:themeColor="text1" w:themeTint="FF" w:themeShade="FF"/>
          <w:sz w:val="22"/>
          <w:szCs w:val="22"/>
          <w:lang w:val="en-US"/>
        </w:rPr>
        <w:t>F-Type</w:t>
      </w:r>
      <w:r w:rsidRPr="4F3A6C51" w:rsidR="686F0B60">
        <w:rPr>
          <w:rFonts w:cs="Arial"/>
          <w:b w:val="1"/>
          <w:bCs w:val="1"/>
          <w:noProof/>
          <w:color w:val="000000" w:themeColor="text1" w:themeTint="FF" w:themeShade="FF"/>
          <w:sz w:val="22"/>
          <w:szCs w:val="22"/>
          <w:lang w:val="en-US"/>
        </w:rPr>
        <w:t>-</w:t>
      </w:r>
      <w:r w:rsidRPr="4F3A6C51" w:rsidR="283B6F29">
        <w:rPr>
          <w:rFonts w:cs="Arial"/>
          <w:b w:val="1"/>
          <w:bCs w:val="1"/>
          <w:noProof/>
          <w:color w:val="000000" w:themeColor="text1" w:themeTint="FF" w:themeShade="FF"/>
          <w:sz w:val="22"/>
          <w:szCs w:val="22"/>
          <w:lang w:val="en-US"/>
        </w:rPr>
        <w:t>Modul</w:t>
      </w:r>
    </w:p>
    <w:p w:rsidRPr="008F4582" w:rsidR="008F4582" w:rsidP="4F3A6C51" w:rsidRDefault="008F4582" w14:paraId="7EAF2797" w14:textId="7F74E1A6">
      <w:pPr>
        <w:spacing w:after="160" w:line="259" w:lineRule="auto"/>
        <w:ind w:left="720"/>
        <w:contextualSpacing w:val="1"/>
        <w:rPr>
          <w:rFonts w:cs="Arial"/>
          <w:noProof/>
          <w:color w:val="000000" w:themeColor="text1"/>
          <w:sz w:val="22"/>
          <w:szCs w:val="22"/>
          <w:lang w:val="en-US"/>
        </w:rPr>
      </w:pPr>
      <w:r w:rsidRPr="4F3A6C51" w:rsidR="6CEF072B">
        <w:rPr>
          <w:rFonts w:cs="Arial"/>
          <w:noProof/>
          <w:color w:val="000000" w:themeColor="text1" w:themeTint="FF" w:themeShade="FF"/>
          <w:sz w:val="22"/>
          <w:szCs w:val="22"/>
          <w:lang w:val="en-US"/>
        </w:rPr>
        <w:t>Eine vielseitige Lösung für ein breites Spektrum von Schienenfahrzeugplattformen: Sie bietet Betreibern und Herstellern eine skalierbare und flexible Lösung für die Hilfsstromversorgung.</w:t>
      </w:r>
      <w:r>
        <w:br/>
      </w:r>
    </w:p>
    <w:p w:rsidRPr="008F4582" w:rsidR="008F4582" w:rsidP="008F4582" w:rsidRDefault="008F4582" w14:paraId="208ECB76" w14:textId="30E4AA3E">
      <w:pPr>
        <w:pStyle w:val="Listenabsatz"/>
        <w:numPr>
          <w:ilvl w:val="0"/>
          <w:numId w:val="2"/>
        </w:numPr>
        <w:spacing w:after="160" w:line="259" w:lineRule="auto"/>
        <w:rPr>
          <w:rFonts w:cs="Arial"/>
          <w:b w:val="1"/>
          <w:bCs w:val="1"/>
          <w:noProof/>
          <w:color w:val="000000" w:themeColor="text1"/>
          <w:sz w:val="22"/>
          <w:szCs w:val="22"/>
          <w:lang w:val="en-US"/>
        </w:rPr>
      </w:pPr>
      <w:r w:rsidRPr="4F3A6C51" w:rsidR="283B6F29">
        <w:rPr>
          <w:rFonts w:cs="Arial"/>
          <w:b w:val="1"/>
          <w:bCs w:val="1"/>
          <w:noProof/>
          <w:color w:val="000000" w:themeColor="text1" w:themeTint="FF" w:themeShade="FF"/>
          <w:sz w:val="22"/>
          <w:szCs w:val="22"/>
          <w:lang w:val="en-US"/>
        </w:rPr>
        <w:t>Ultra-Slim</w:t>
      </w:r>
      <w:r w:rsidRPr="4F3A6C51" w:rsidR="3D62DC72">
        <w:rPr>
          <w:rFonts w:cs="Arial"/>
          <w:b w:val="1"/>
          <w:bCs w:val="1"/>
          <w:noProof/>
          <w:color w:val="000000" w:themeColor="text1" w:themeTint="FF" w:themeShade="FF"/>
          <w:sz w:val="22"/>
          <w:szCs w:val="22"/>
          <w:lang w:val="en-US"/>
        </w:rPr>
        <w:t>-</w:t>
      </w:r>
      <w:r w:rsidRPr="4F3A6C51" w:rsidR="283B6F29">
        <w:rPr>
          <w:rFonts w:cs="Arial"/>
          <w:b w:val="1"/>
          <w:bCs w:val="1"/>
          <w:noProof/>
          <w:color w:val="000000" w:themeColor="text1" w:themeTint="FF" w:themeShade="FF"/>
          <w:sz w:val="22"/>
          <w:szCs w:val="22"/>
          <w:lang w:val="en-US"/>
        </w:rPr>
        <w:t>Modul</w:t>
      </w:r>
    </w:p>
    <w:p w:rsidRPr="008F4582" w:rsidR="008F4582" w:rsidP="4F3A6C51" w:rsidRDefault="008F4582" w14:paraId="21202E3C" w14:textId="2165D67C">
      <w:pPr>
        <w:spacing w:after="160" w:line="259" w:lineRule="auto"/>
        <w:ind w:left="720"/>
        <w:contextualSpacing w:val="1"/>
        <w:rPr>
          <w:rFonts w:cs="Arial"/>
          <w:noProof/>
          <w:color w:val="000000" w:themeColor="text1"/>
          <w:sz w:val="22"/>
          <w:szCs w:val="22"/>
          <w:lang w:val="en-US"/>
        </w:rPr>
      </w:pPr>
      <w:r w:rsidRPr="4F3A6C51" w:rsidR="54E7C915">
        <w:rPr>
          <w:rFonts w:cs="Arial"/>
          <w:noProof/>
          <w:color w:val="000000" w:themeColor="text1" w:themeTint="FF" w:themeShade="FF"/>
          <w:sz w:val="22"/>
          <w:szCs w:val="22"/>
          <w:lang w:val="en-US"/>
        </w:rPr>
        <w:t xml:space="preserve">Das Ultra-Slim-Modul basiert auf Panasonics F-Cell-Technologie und wurde speziell für Anwendungen mit begrenztem Einbauraum entwickelt, </w:t>
      </w:r>
      <w:r w:rsidRPr="4F3A6C51" w:rsidR="53A8A9C8">
        <w:rPr>
          <w:rFonts w:cs="Arial"/>
          <w:noProof/>
          <w:color w:val="000000" w:themeColor="text1" w:themeTint="FF" w:themeShade="FF"/>
          <w:sz w:val="22"/>
          <w:szCs w:val="22"/>
          <w:lang w:val="en-US"/>
        </w:rPr>
        <w:t>wie</w:t>
      </w:r>
      <w:r w:rsidRPr="4F3A6C51" w:rsidR="54E7C915">
        <w:rPr>
          <w:rFonts w:cs="Arial"/>
          <w:noProof/>
          <w:color w:val="000000" w:themeColor="text1" w:themeTint="FF" w:themeShade="FF"/>
          <w:sz w:val="22"/>
          <w:szCs w:val="22"/>
          <w:lang w:val="en-US"/>
        </w:rPr>
        <w:t xml:space="preserve"> Straßenbahnen und Niederflurfahrzeuge.</w:t>
      </w:r>
      <w:r>
        <w:br/>
      </w:r>
    </w:p>
    <w:p w:rsidRPr="008F4582" w:rsidR="008F4582" w:rsidP="4F3A6C51" w:rsidRDefault="008F4582" w14:paraId="6A9A6865" w14:textId="69290631">
      <w:pPr>
        <w:spacing w:after="160" w:line="259" w:lineRule="auto"/>
        <w:contextualSpacing w:val="1"/>
        <w:rPr>
          <w:rFonts w:cs="Arial"/>
          <w:noProof/>
          <w:color w:val="000000" w:themeColor="text1"/>
          <w:sz w:val="22"/>
          <w:szCs w:val="22"/>
          <w:lang w:val="en-US"/>
        </w:rPr>
      </w:pPr>
      <w:r w:rsidRPr="4F3A6C51" w:rsidR="4D53A2C9">
        <w:rPr>
          <w:rFonts w:cs="Arial"/>
          <w:noProof/>
          <w:color w:val="000000" w:themeColor="text1" w:themeTint="FF" w:themeShade="FF"/>
          <w:sz w:val="22"/>
          <w:szCs w:val="22"/>
          <w:lang w:val="en-US"/>
        </w:rPr>
        <w:t>Gemeinsam bilden die drei Batteriemodule ein flexibles Batterie-Ökosystem, das es Schienenfahrzeugherstellern ermöglicht, die optimale Lösung für unterschiedliche Fahrzeugtypen auszuwählen und gleichzeitig von einer gemeinsamen, bewährten Ni-MH-Technologieplattform zu profitieren.</w:t>
      </w:r>
      <w:r>
        <w:br/>
      </w:r>
    </w:p>
    <w:p w:rsidRPr="008F4582" w:rsidR="008F4582" w:rsidP="4F3A6C51" w:rsidRDefault="008F4582" w14:paraId="40A3D829" w14:textId="5B6F2895">
      <w:pPr>
        <w:spacing w:after="160" w:line="259" w:lineRule="auto"/>
        <w:contextualSpacing w:val="1"/>
        <w:rPr>
          <w:rFonts w:cs="Arial"/>
          <w:b w:val="1"/>
          <w:bCs w:val="1"/>
          <w:noProof/>
          <w:color w:val="000000" w:themeColor="text1"/>
          <w:sz w:val="22"/>
          <w:szCs w:val="22"/>
          <w:lang w:val="en-US"/>
        </w:rPr>
      </w:pPr>
      <w:r w:rsidRPr="4F3A6C51" w:rsidR="0CB626A7">
        <w:rPr>
          <w:rFonts w:cs="Arial"/>
          <w:b w:val="1"/>
          <w:bCs w:val="1"/>
          <w:noProof/>
          <w:color w:val="000000" w:themeColor="text1" w:themeTint="FF" w:themeShade="FF"/>
          <w:sz w:val="22"/>
          <w:szCs w:val="22"/>
          <w:lang w:val="en-US"/>
        </w:rPr>
        <w:t>Bewährte Leistung als Wettbewerbsvorteil</w:t>
      </w:r>
      <w:r>
        <w:br/>
      </w:r>
    </w:p>
    <w:p w:rsidRPr="008F4582" w:rsidR="008F4582" w:rsidP="4F3A6C51" w:rsidRDefault="008F4582" w14:paraId="68A88531" w14:textId="40CC60CA">
      <w:pPr>
        <w:spacing w:after="160" w:line="259" w:lineRule="auto"/>
        <w:contextualSpacing w:val="1"/>
        <w:rPr>
          <w:rFonts w:cs="Arial"/>
          <w:noProof/>
          <w:color w:val="000000" w:themeColor="text1"/>
          <w:sz w:val="22"/>
          <w:szCs w:val="22"/>
          <w:lang w:val="en-US"/>
        </w:rPr>
      </w:pPr>
      <w:r w:rsidRPr="4F3A6C51" w:rsidR="034E207B">
        <w:rPr>
          <w:rFonts w:cs="Arial"/>
          <w:noProof/>
          <w:color w:val="000000" w:themeColor="text1" w:themeTint="FF" w:themeShade="FF"/>
          <w:sz w:val="22"/>
          <w:szCs w:val="22"/>
          <w:lang w:val="en-US"/>
        </w:rPr>
        <w:t>Während Zuverlässigkeit in der Bahnindustrie eine grundlegende Voraussetzung darstellt, hebt sich Panasonic Energy durch jahrzehntelange erfolgreiche Betriebserfahrungen in Japan vom Wettbewerb ab</w:t>
      </w:r>
      <w:r w:rsidRPr="4F3A6C51" w:rsidR="588B517E">
        <w:rPr>
          <w:rFonts w:cs="Arial"/>
          <w:noProof/>
          <w:color w:val="000000" w:themeColor="text1" w:themeTint="FF" w:themeShade="FF"/>
          <w:sz w:val="22"/>
          <w:szCs w:val="22"/>
          <w:lang w:val="en-US"/>
        </w:rPr>
        <w:t>.</w:t>
      </w:r>
      <w:r w:rsidRPr="4F3A6C51" w:rsidR="23B9FFD5">
        <w:rPr>
          <w:rFonts w:cs="Arial"/>
          <w:noProof/>
          <w:color w:val="000000" w:themeColor="text1" w:themeTint="FF" w:themeShade="FF"/>
          <w:sz w:val="22"/>
          <w:szCs w:val="22"/>
          <w:lang w:val="en-US"/>
        </w:rPr>
        <w:t xml:space="preserve"> Das Unternehmen wird die umfassende, im praktischen Einsatz bewährte Erfolgsbilanz seiner Batterietechnologie als wesentlichen Mehrwert für europäische Kunden hervorheben, die auf zuverlässige und nachhaltige Energiespeicherlösungen setzen.</w:t>
      </w:r>
      <w:r>
        <w:br/>
      </w:r>
    </w:p>
    <w:p w:rsidRPr="008F4582" w:rsidR="008F4582" w:rsidP="4F3A6C51" w:rsidRDefault="008F4582" w14:paraId="2B956982" w14:textId="1B77AEAE">
      <w:pPr>
        <w:spacing w:after="160" w:line="259" w:lineRule="auto"/>
        <w:contextualSpacing w:val="1"/>
      </w:pPr>
      <w:r w:rsidRPr="4F3A6C51" w:rsidR="77DB3FE0">
        <w:rPr>
          <w:rFonts w:cs="Arial"/>
          <w:noProof/>
          <w:color w:val="000000" w:themeColor="text1" w:themeTint="FF" w:themeShade="FF"/>
          <w:sz w:val="22"/>
          <w:szCs w:val="22"/>
          <w:lang w:val="en-US"/>
        </w:rPr>
        <w:t>Neben ihrer bewährten Leistungsfähigkeit bieten die Ni-MH-Batteriesysteme von Panasonic eine lange Lebensdauer, wartungsfreien Betrieb, Möglichkeiten zur Fernüberwachung sowie den Verzicht auf umweltgefährdende Stoffe wie Blei und Cadmium. Darüber hinaus können die Systeme als Alternative zu bestehenden Nickel-Cadmium-Batterieinstallationen eingesetzt werden.</w:t>
      </w:r>
    </w:p>
    <w:p w:rsidRPr="008F4582" w:rsidR="008F4582" w:rsidP="4F3A6C51" w:rsidRDefault="008F4582" w14:paraId="2E654066" w14:textId="69D068C1">
      <w:pPr>
        <w:spacing w:after="160" w:line="259" w:lineRule="auto"/>
        <w:contextualSpacing w:val="1"/>
      </w:pPr>
    </w:p>
    <w:p w:rsidR="4F3A6C51" w:rsidP="4F3A6C51" w:rsidRDefault="4F3A6C51" w14:paraId="2EE2924B" w14:textId="11F6CCCD">
      <w:pPr>
        <w:pStyle w:val="Standard"/>
        <w:spacing w:after="160" w:line="259" w:lineRule="auto"/>
        <w:contextualSpacing w:val="1"/>
      </w:pPr>
    </w:p>
    <w:p w:rsidR="4F3A6C51" w:rsidP="4F3A6C51" w:rsidRDefault="4F3A6C51" w14:paraId="55F56666" w14:textId="11077CB5">
      <w:pPr>
        <w:spacing w:after="160" w:line="259" w:lineRule="auto"/>
        <w:contextualSpacing w:val="1"/>
        <w:rPr>
          <w:rFonts w:cs="Arial"/>
          <w:b w:val="1"/>
          <w:bCs w:val="1"/>
          <w:noProof/>
          <w:color w:val="000000" w:themeColor="text1" w:themeTint="FF" w:themeShade="FF"/>
          <w:sz w:val="22"/>
          <w:szCs w:val="22"/>
          <w:lang w:val="en-US"/>
        </w:rPr>
      </w:pPr>
    </w:p>
    <w:p w:rsidR="4F3A6C51" w:rsidP="4F3A6C51" w:rsidRDefault="4F3A6C51" w14:paraId="3C65D807" w14:textId="0184CA92">
      <w:pPr>
        <w:spacing w:after="160" w:line="259" w:lineRule="auto"/>
        <w:contextualSpacing w:val="1"/>
        <w:rPr>
          <w:rFonts w:cs="Arial"/>
          <w:b w:val="1"/>
          <w:bCs w:val="1"/>
          <w:noProof/>
          <w:color w:val="000000" w:themeColor="text1" w:themeTint="FF" w:themeShade="FF"/>
          <w:sz w:val="22"/>
          <w:szCs w:val="22"/>
          <w:lang w:val="en-US"/>
        </w:rPr>
      </w:pPr>
    </w:p>
    <w:p w:rsidRPr="008F4582" w:rsidR="008F4582" w:rsidP="4F3A6C51" w:rsidRDefault="008F4582" w14:paraId="7D6461FE" w14:textId="6632A75B">
      <w:pPr>
        <w:spacing w:after="160" w:line="259" w:lineRule="auto"/>
        <w:contextualSpacing w:val="1"/>
        <w:rPr>
          <w:rFonts w:cs="Arial"/>
          <w:b w:val="1"/>
          <w:bCs w:val="1"/>
          <w:noProof/>
          <w:color w:val="000000" w:themeColor="text1"/>
          <w:sz w:val="22"/>
          <w:szCs w:val="22"/>
          <w:lang w:val="en-US"/>
        </w:rPr>
      </w:pPr>
      <w:r w:rsidRPr="4F3A6C51" w:rsidR="3CB7C411">
        <w:rPr>
          <w:rFonts w:cs="Arial"/>
          <w:b w:val="1"/>
          <w:bCs w:val="1"/>
          <w:noProof/>
          <w:color w:val="000000" w:themeColor="text1" w:themeTint="FF" w:themeShade="FF"/>
          <w:sz w:val="22"/>
          <w:szCs w:val="22"/>
          <w:lang w:val="en-US"/>
        </w:rPr>
        <w:t xml:space="preserve">Treffen Sie </w:t>
      </w:r>
      <w:r w:rsidRPr="4F3A6C51" w:rsidR="283B6F29">
        <w:rPr>
          <w:rFonts w:cs="Arial"/>
          <w:b w:val="1"/>
          <w:bCs w:val="1"/>
          <w:noProof/>
          <w:color w:val="000000" w:themeColor="text1" w:themeTint="FF" w:themeShade="FF"/>
          <w:sz w:val="22"/>
          <w:szCs w:val="22"/>
          <w:lang w:val="en-US"/>
        </w:rPr>
        <w:t>Panasonic Energy a</w:t>
      </w:r>
      <w:r w:rsidRPr="4F3A6C51" w:rsidR="6A9B6771">
        <w:rPr>
          <w:rFonts w:cs="Arial"/>
          <w:b w:val="1"/>
          <w:bCs w:val="1"/>
          <w:noProof/>
          <w:color w:val="000000" w:themeColor="text1" w:themeTint="FF" w:themeShade="FF"/>
          <w:sz w:val="22"/>
          <w:szCs w:val="22"/>
          <w:lang w:val="en-US"/>
        </w:rPr>
        <w:t>uf der</w:t>
      </w:r>
      <w:r w:rsidRPr="4F3A6C51" w:rsidR="283B6F29">
        <w:rPr>
          <w:rFonts w:cs="Arial"/>
          <w:b w:val="1"/>
          <w:bCs w:val="1"/>
          <w:noProof/>
          <w:color w:val="000000" w:themeColor="text1" w:themeTint="FF" w:themeShade="FF"/>
          <w:sz w:val="22"/>
          <w:szCs w:val="22"/>
          <w:lang w:val="en-US"/>
        </w:rPr>
        <w:t xml:space="preserve"> InnoTrans 2026</w:t>
      </w:r>
      <w:r>
        <w:br/>
      </w:r>
    </w:p>
    <w:p w:rsidRPr="0045232E" w:rsidR="0045232E" w:rsidP="4F3A6C51" w:rsidRDefault="008F4582" w14:paraId="779BBF89" w14:textId="56257898">
      <w:pPr>
        <w:spacing w:after="160" w:line="259" w:lineRule="auto"/>
        <w:contextualSpacing w:val="1"/>
        <w:rPr>
          <w:rFonts w:cs="Arial"/>
          <w:noProof/>
          <w:color w:val="000000" w:themeColor="text1"/>
          <w:sz w:val="22"/>
          <w:szCs w:val="22"/>
          <w:lang w:val="en-US"/>
        </w:rPr>
      </w:pPr>
      <w:r w:rsidRPr="4F3A6C51" w:rsidR="283B6F29">
        <w:rPr>
          <w:rFonts w:cs="Arial"/>
          <w:noProof/>
          <w:color w:val="000000" w:themeColor="text1" w:themeTint="FF" w:themeShade="FF"/>
          <w:sz w:val="22"/>
          <w:szCs w:val="22"/>
          <w:lang w:val="en-US"/>
        </w:rPr>
        <w:t xml:space="preserve">Panasonic Energy </w:t>
      </w:r>
      <w:r w:rsidRPr="4F3A6C51" w:rsidR="026B16C4">
        <w:rPr>
          <w:rFonts w:cs="Arial"/>
          <w:noProof/>
          <w:color w:val="000000" w:themeColor="text1" w:themeTint="FF" w:themeShade="FF"/>
          <w:sz w:val="22"/>
          <w:szCs w:val="22"/>
          <w:lang w:val="en-US"/>
        </w:rPr>
        <w:t>lädt Schienenfahrzeughersteller, Bahnbetreiber, Systemintegratoren, Branchenanalysten sowie Medienvertreter herzlich ein, den Messestand des Unternehmens während der InnoTrans 2026 zu besuchen und mehr über die Einführung der V-Cell sowie das vollständige Bahnbatterieportfolio zu erfahren.</w:t>
      </w:r>
      <w:r>
        <w:br/>
      </w:r>
    </w:p>
    <w:p w:rsidRPr="00EA398E" w:rsidR="004275F2" w:rsidP="4F3A6C51" w:rsidRDefault="0045232E" w14:paraId="0CAFC7FC" w14:textId="595EC8E0">
      <w:pPr>
        <w:pStyle w:val="Standard"/>
        <w:suppressLineNumbers w:val="0"/>
        <w:bidi w:val="0"/>
        <w:spacing w:before="0" w:beforeAutospacing="off" w:after="160" w:afterAutospacing="off" w:line="259" w:lineRule="auto"/>
        <w:ind w:left="0" w:right="0"/>
        <w:jc w:val="left"/>
      </w:pPr>
      <w:r w:rsidRPr="4F3A6C51" w:rsidR="5E5D21A3">
        <w:rPr>
          <w:rFonts w:cs="Arial"/>
          <w:noProof/>
          <w:color w:val="000000" w:themeColor="text1" w:themeTint="FF" w:themeShade="FF"/>
          <w:sz w:val="22"/>
          <w:szCs w:val="22"/>
          <w:lang w:val="en-US"/>
        </w:rPr>
        <w:t>Weitere Informationen zu Panasonic Industry Europe und seinen innovativen Ni-MH-Batteriesystemen finden Sie unter</w:t>
      </w:r>
      <w:r w:rsidRPr="4F3A6C51" w:rsidR="5E2B974E">
        <w:rPr>
          <w:rFonts w:cs="Arial"/>
          <w:noProof/>
          <w:color w:val="000000" w:themeColor="text1" w:themeTint="FF" w:themeShade="FF"/>
          <w:sz w:val="22"/>
          <w:szCs w:val="22"/>
          <w:lang w:val="en-US"/>
        </w:rPr>
        <w:t xml:space="preserve">: </w:t>
      </w:r>
      <w:hyperlink r:id="Rf4dabbad6cb34eab">
        <w:r w:rsidRPr="4F3A6C51" w:rsidR="37BCD7F7">
          <w:rPr>
            <w:rStyle w:val="Hyperlink"/>
            <w:lang w:val="en-US"/>
          </w:rPr>
          <w:t>https://energy.panasonic.com/eu/business</w:t>
        </w:r>
      </w:hyperlink>
      <w:r w:rsidRPr="4F3A6C51" w:rsidR="37BCD7F7">
        <w:rPr>
          <w:lang w:val="en-US"/>
        </w:rPr>
        <w:t xml:space="preserve"> </w:t>
      </w:r>
    </w:p>
    <w:p w:rsidRPr="00EA398E" w:rsidR="004275F2" w:rsidP="4F3A6C51" w:rsidRDefault="0045232E" w14:paraId="78129B80" w14:textId="2A7519CD">
      <w:pPr>
        <w:pStyle w:val="Standard"/>
        <w:suppressLineNumbers w:val="0"/>
        <w:bidi w:val="0"/>
        <w:spacing w:before="0" w:beforeAutospacing="off" w:after="160" w:afterAutospacing="off" w:line="259" w:lineRule="auto"/>
        <w:ind w:left="0" w:right="0"/>
        <w:jc w:val="left"/>
        <w:rPr>
          <w:rStyle w:val="normaltextrun"/>
          <w:rFonts w:eastAsia="Yu Mincho" w:cs="Arial"/>
          <w:lang w:val="en-US"/>
        </w:rPr>
      </w:pPr>
      <w:r w:rsidRPr="4F3A6C51" w:rsidR="6B1CB51B">
        <w:rPr>
          <w:rFonts w:cs="Arial"/>
          <w:noProof/>
          <w:color w:val="000000" w:themeColor="text1" w:themeTint="FF" w:themeShade="FF"/>
          <w:sz w:val="22"/>
          <w:szCs w:val="22"/>
          <w:lang w:val="en-US"/>
        </w:rPr>
        <w:t>O</w:t>
      </w:r>
      <w:r w:rsidRPr="4F3A6C51" w:rsidR="389AB218">
        <w:rPr>
          <w:rFonts w:cs="Arial"/>
          <w:noProof/>
          <w:color w:val="000000" w:themeColor="text1" w:themeTint="FF" w:themeShade="FF"/>
          <w:sz w:val="22"/>
          <w:szCs w:val="22"/>
          <w:lang w:val="en-US"/>
        </w:rPr>
        <w:t>der kontaktieren Sie</w:t>
      </w:r>
      <w:r w:rsidRPr="4F3A6C51" w:rsidR="2C31BCFB">
        <w:rPr>
          <w:rFonts w:cs="Arial"/>
          <w:noProof/>
          <w:color w:val="000000" w:themeColor="text1" w:themeTint="FF" w:themeShade="FF"/>
          <w:sz w:val="22"/>
          <w:szCs w:val="22"/>
          <w:lang w:val="en-US"/>
        </w:rPr>
        <w:t>:</w:t>
      </w:r>
      <w:r w:rsidRPr="4F3A6C51" w:rsidR="5E2B974E">
        <w:rPr>
          <w:rFonts w:cs="Arial"/>
          <w:noProof/>
          <w:color w:val="000000" w:themeColor="text1" w:themeTint="FF" w:themeShade="FF"/>
          <w:sz w:val="22"/>
          <w:szCs w:val="22"/>
          <w:lang w:val="en-US"/>
        </w:rPr>
        <w:t xml:space="preserve"> Carl-Frederik Riemenschneider, Head of Business Development (carl.riemenschneider@eu.panasonic.com)</w:t>
      </w:r>
    </w:p>
    <w:p w:rsidR="007549CD" w:rsidP="007549CD" w:rsidRDefault="007549CD" w14:paraId="4C779897" w14:textId="77777777">
      <w:pPr>
        <w:rPr>
          <w:rStyle w:val="normaltextrun"/>
          <w:rFonts w:cs="Arial"/>
          <w:b/>
          <w:bCs/>
          <w:color w:val="808080" w:themeColor="background1" w:themeShade="80"/>
          <w:u w:val="single"/>
          <w:lang w:val="en-US"/>
        </w:rPr>
      </w:pPr>
    </w:p>
    <w:p w:rsidR="007549CD" w:rsidP="4F3A6C51" w:rsidRDefault="007549CD" w14:paraId="5322B7D5" w14:textId="386A0313">
      <w:pPr>
        <w:pStyle w:val="Standard"/>
        <w:rPr>
          <w:rStyle w:val="normaltextrun"/>
          <w:rFonts w:cs="Arial"/>
          <w:b w:val="1"/>
          <w:bCs w:val="1"/>
          <w:color w:val="808080" w:themeColor="background1" w:themeShade="80"/>
          <w:u w:val="single"/>
          <w:lang w:val="en-US"/>
        </w:rPr>
      </w:pPr>
    </w:p>
    <w:p w:rsidRPr="00B55B10" w:rsidR="00622E60" w:rsidP="4F3A6C51" w:rsidRDefault="00622E60" w14:paraId="702A7757" w14:textId="68DA1A96">
      <w:pPr>
        <w:pStyle w:val="presscompany-info"/>
        <w:rPr>
          <w:b w:val="1"/>
          <w:bCs w:val="1"/>
          <w:sz w:val="20"/>
          <w:szCs w:val="20"/>
          <w:u w:val="single"/>
        </w:rPr>
      </w:pPr>
      <w:r w:rsidRPr="4F3A6C51" w:rsidR="0D6A790C">
        <w:rPr>
          <w:b w:val="1"/>
          <w:bCs w:val="1"/>
          <w:sz w:val="20"/>
          <w:szCs w:val="20"/>
          <w:u w:val="single"/>
        </w:rPr>
        <w:t>About Panasonic Energy</w:t>
      </w:r>
    </w:p>
    <w:p w:rsidRPr="00B55B10" w:rsidR="00622E60" w:rsidP="00622E60" w:rsidRDefault="00622E60" w14:paraId="2831458F" w14:textId="77777777">
      <w:pPr>
        <w:pStyle w:val="presscompany-info"/>
        <w:rPr>
          <w:sz w:val="20"/>
        </w:rPr>
      </w:pPr>
      <w:proofErr w:type="gramStart"/>
      <w:r w:rsidRPr="00B55B10">
        <w:rPr>
          <w:sz w:val="20"/>
        </w:rPr>
        <w:t>The Panasonic</w:t>
      </w:r>
      <w:proofErr w:type="gramEnd"/>
      <w:r w:rsidRPr="00B55B10">
        <w:rPr>
          <w:sz w:val="20"/>
        </w:rPr>
        <w:t xml:space="preserve"> Energy Co., Ltd. is globally active in the dry battery business that supports everyday convenience and comfort, as well as </w:t>
      </w:r>
      <w:proofErr w:type="gramStart"/>
      <w:r w:rsidRPr="00B55B10">
        <w:rPr>
          <w:sz w:val="20"/>
        </w:rPr>
        <w:t>the B2B</w:t>
      </w:r>
      <w:proofErr w:type="gramEnd"/>
      <w:r w:rsidRPr="00B55B10">
        <w:rPr>
          <w:sz w:val="20"/>
        </w:rPr>
        <w:t xml:space="preserve"> business such as industrial and automotive batteries. Panasonic is one of the </w:t>
      </w:r>
      <w:proofErr w:type="gramStart"/>
      <w:r w:rsidRPr="00B55B10">
        <w:rPr>
          <w:sz w:val="20"/>
        </w:rPr>
        <w:t>world‘</w:t>
      </w:r>
      <w:proofErr w:type="gramEnd"/>
      <w:r w:rsidRPr="00B55B10">
        <w:rPr>
          <w:sz w:val="20"/>
        </w:rPr>
        <w:t>s largest battery manufacturers with more than 90 years of experience in the production of high-quality industrial batteries. In Europe, the products and services of Panasonic Energy are marketed and distributed through Panasonic Industry Europe.</w:t>
      </w:r>
    </w:p>
    <w:p w:rsidRPr="00B55B10" w:rsidR="00622E60" w:rsidP="00622E60" w:rsidRDefault="00622E60" w14:paraId="054649A8" w14:textId="2446EA29">
      <w:pPr>
        <w:pStyle w:val="presscompany-info"/>
        <w:rPr>
          <w:rStyle w:val="Hyperlink"/>
          <w:rFonts w:cs="Arial"/>
          <w:color w:val="7F7F7F" w:themeColor="text1" w:themeTint="80"/>
          <w:sz w:val="20"/>
        </w:rPr>
      </w:pPr>
      <w:r w:rsidRPr="00B55B10">
        <w:rPr>
          <w:sz w:val="20"/>
        </w:rPr>
        <w:t>More about Panasonic Energy</w:t>
      </w:r>
      <w:r w:rsidR="00601090">
        <w:rPr>
          <w:sz w:val="20"/>
        </w:rPr>
        <w:t xml:space="preserve"> in Europe</w:t>
      </w:r>
      <w:r w:rsidR="001F7EF7">
        <w:rPr>
          <w:sz w:val="20"/>
        </w:rPr>
        <w:t xml:space="preserve">: </w:t>
      </w:r>
      <w:hyperlink w:history="1" r:id="rId18">
        <w:r w:rsidRPr="00EA398E" w:rsidR="00611207">
          <w:rPr>
            <w:rStyle w:val="Hyperlink"/>
            <w:sz w:val="20"/>
            <w:lang w:val="en-GB"/>
          </w:rPr>
          <w:t>Products for Business - Panasonic Energy Co., Ltd.</w:t>
        </w:r>
      </w:hyperlink>
    </w:p>
    <w:p w:rsidRPr="00622E60" w:rsidR="007549CD" w:rsidP="007549CD" w:rsidRDefault="007549CD" w14:paraId="007AC795" w14:textId="77777777">
      <w:pPr>
        <w:rPr>
          <w:rStyle w:val="normaltextrun"/>
          <w:rFonts w:cs="Arial"/>
          <w:color w:val="808080" w:themeColor="background1" w:themeShade="80"/>
          <w:lang w:val="en-US"/>
        </w:rPr>
      </w:pPr>
    </w:p>
    <w:p w:rsidRPr="00F30D05" w:rsidR="00F30D05" w:rsidP="00F30D05" w:rsidRDefault="00F30D05" w14:paraId="214CDB85" w14:textId="70CC8B9F">
      <w:pPr>
        <w:pStyle w:val="paragraph"/>
        <w:textAlignment w:val="baseline"/>
        <w:rPr>
          <w:rStyle w:val="normaltextrun"/>
          <w:rFonts w:ascii="Arial" w:hAnsi="Arial" w:cs="Arial"/>
          <w:b/>
          <w:bCs/>
          <w:color w:val="808080" w:themeColor="background1" w:themeShade="80"/>
          <w:sz w:val="20"/>
          <w:szCs w:val="20"/>
          <w:u w:val="single"/>
          <w:lang w:val="en-US"/>
        </w:rPr>
      </w:pPr>
      <w:r w:rsidRPr="00F30D05">
        <w:rPr>
          <w:rStyle w:val="normaltextrun"/>
          <w:rFonts w:ascii="Arial" w:hAnsi="Arial" w:cs="Arial"/>
          <w:b/>
          <w:bCs/>
          <w:color w:val="808080" w:themeColor="background1" w:themeShade="80"/>
          <w:sz w:val="20"/>
          <w:szCs w:val="20"/>
          <w:u w:val="single"/>
          <w:lang w:val="en-US"/>
        </w:rPr>
        <w:t xml:space="preserve">About Panasonic Industry Europe GmbH  </w:t>
      </w:r>
    </w:p>
    <w:p w:rsidRPr="00F30D05" w:rsidR="00F30D05" w:rsidP="00F30D05" w:rsidRDefault="00F30D05" w14:paraId="1C8E40E7" w14:textId="77777777">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 GmbH is part of the global Panasonic Industry organization, one of the eight major operating companies within Panasonic Holding. Panasonic Industry Europe provides products and services for industrial customers all over Europe.  </w:t>
      </w:r>
    </w:p>
    <w:p w:rsidRPr="00F30D05" w:rsidR="00F30D05" w:rsidP="00F30D05" w:rsidRDefault="00F30D05" w14:paraId="185CB19E" w14:textId="77777777">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  </w:t>
      </w:r>
    </w:p>
    <w:p w:rsidRPr="00F30D05" w:rsidR="00F30D05" w:rsidP="00F30D05" w:rsidRDefault="00F30D05" w14:paraId="3E00B1C3" w14:textId="26ACFC36">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rsidRPr="00F30D05" w:rsidR="00F30D05" w:rsidP="00F30D05" w:rsidRDefault="00F30D05" w14:paraId="3BB065F9" w14:textId="77777777">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p>
    <w:p w:rsidRPr="00F30D05" w:rsidR="00F30D05" w:rsidP="00F30D05" w:rsidRDefault="00F30D05" w14:paraId="7944DD04" w14:textId="77777777">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p>
    <w:p w:rsidRPr="00F30D05" w:rsidR="00F30D05" w:rsidP="00F30D05" w:rsidRDefault="00F30D05" w14:paraId="61DFE14E" w14:textId="77777777">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p>
    <w:p w:rsidRPr="00F30D05" w:rsidR="00F30D05" w:rsidP="00F30D05" w:rsidRDefault="00F30D05" w14:paraId="0C00AF20" w14:textId="5CD4E816">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More about Panasonic Industry Europe: </w:t>
      </w:r>
      <w:hyperlink w:history="1" r:id="rId19">
        <w:r w:rsidRPr="00B81238">
          <w:rPr>
            <w:rStyle w:val="Hyperlink"/>
            <w:rFonts w:ascii="Arial" w:hAnsi="Arial" w:cs="Arial"/>
            <w:sz w:val="20"/>
            <w:szCs w:val="20"/>
            <w:lang w:val="en-US"/>
          </w:rPr>
          <w:t>http://industry.panasonic.eu</w:t>
        </w:r>
      </w:hyperlink>
      <w:r>
        <w:rPr>
          <w:rStyle w:val="normaltextrun"/>
          <w:rFonts w:ascii="Arial" w:hAnsi="Arial" w:cs="Arial"/>
          <w:color w:val="808080" w:themeColor="background1" w:themeShade="80"/>
          <w:sz w:val="20"/>
          <w:szCs w:val="20"/>
          <w:lang w:val="en-US"/>
        </w:rPr>
        <w:t xml:space="preserve"> </w:t>
      </w:r>
    </w:p>
    <w:p w:rsidRPr="00F30D05" w:rsidR="00F30D05" w:rsidP="00F30D05" w:rsidRDefault="00F30D05" w14:paraId="114B1D6B" w14:textId="77777777">
      <w:pPr>
        <w:pStyle w:val="paragraph"/>
        <w:textAlignment w:val="baseline"/>
        <w:rPr>
          <w:rStyle w:val="normaltextrun"/>
          <w:rFonts w:ascii="Arial" w:hAnsi="Arial" w:cs="Arial"/>
          <w:b/>
          <w:bCs/>
          <w:color w:val="808080" w:themeColor="background1" w:themeShade="80"/>
          <w:sz w:val="20"/>
          <w:szCs w:val="20"/>
          <w:u w:val="single"/>
          <w:lang w:val="en-US"/>
        </w:rPr>
      </w:pPr>
    </w:p>
    <w:p w:rsidRPr="00F30D05" w:rsidR="00F30D05" w:rsidP="00F30D05" w:rsidRDefault="00F30D05" w14:paraId="65116AC7" w14:textId="3E62D685">
      <w:pPr>
        <w:pStyle w:val="paragraph"/>
        <w:textAlignment w:val="baseline"/>
        <w:rPr>
          <w:rStyle w:val="normaltextrun"/>
          <w:rFonts w:ascii="Arial" w:hAnsi="Arial" w:cs="Arial"/>
          <w:b/>
          <w:bCs/>
          <w:color w:val="808080" w:themeColor="background1" w:themeShade="80"/>
          <w:sz w:val="20"/>
          <w:szCs w:val="20"/>
          <w:u w:val="single"/>
          <w:lang w:val="en-US"/>
        </w:rPr>
      </w:pPr>
      <w:r w:rsidRPr="00F30D05">
        <w:rPr>
          <w:rStyle w:val="normaltextrun"/>
          <w:rFonts w:ascii="Arial" w:hAnsi="Arial" w:cs="Arial"/>
          <w:b/>
          <w:bCs/>
          <w:color w:val="808080" w:themeColor="background1" w:themeShade="80"/>
          <w:sz w:val="20"/>
          <w:szCs w:val="20"/>
          <w:u w:val="single"/>
          <w:lang w:val="en-US"/>
        </w:rPr>
        <w:t xml:space="preserve">About the Panasonic Group </w:t>
      </w:r>
    </w:p>
    <w:p w:rsidR="007549CD" w:rsidP="00F30D05" w:rsidRDefault="00F30D05" w14:paraId="00C0C975" w14:textId="683A34B9">
      <w:pPr>
        <w:pStyle w:val="paragraph"/>
        <w:spacing w:before="0" w:beforeAutospacing="0" w:after="0" w:afterAutospacing="0"/>
        <w:textAlignment w:val="baseline"/>
        <w:rPr>
          <w:rStyle w:val="normaltextrun"/>
          <w:rFonts w:ascii="Arial" w:hAnsi="Arial" w:cs="Arial"/>
          <w:color w:val="808080" w:themeColor="background1" w:themeShade="80"/>
          <w:sz w:val="20"/>
          <w:szCs w:val="20"/>
          <w:lang w:val="en-US"/>
        </w:rPr>
      </w:pPr>
      <w:r w:rsidRPr="00F30D05">
        <w:rPr>
          <w:rStyle w:val="normaltextrun"/>
          <w:rFonts w:ascii="Arial" w:hAnsi="Arial" w:cs="Arial"/>
          <w:color w:val="808080" w:themeColor="background1" w:themeShade="80"/>
          <w:sz w:val="20"/>
          <w:szCs w:val="20"/>
          <w:lang w:val="en-US"/>
        </w:rPr>
        <w:t xml:space="preserve">Founded in 1918, the Panasonic Group is a global leader developing innovative technologies and solutions with wide-ranging applications in </w:t>
      </w:r>
      <w:proofErr w:type="gramStart"/>
      <w:r w:rsidRPr="00F30D05">
        <w:rPr>
          <w:rStyle w:val="normaltextrun"/>
          <w:rFonts w:ascii="Arial" w:hAnsi="Arial" w:cs="Arial"/>
          <w:color w:val="808080" w:themeColor="background1" w:themeShade="80"/>
          <w:sz w:val="20"/>
          <w:szCs w:val="20"/>
          <w:lang w:val="en-US"/>
        </w:rPr>
        <w:t>the consumer</w:t>
      </w:r>
      <w:proofErr w:type="gramEnd"/>
      <w:r w:rsidRPr="00F30D05">
        <w:rPr>
          <w:rStyle w:val="normaltextrun"/>
          <w:rFonts w:ascii="Arial" w:hAnsi="Arial" w:cs="Arial"/>
          <w:color w:val="808080" w:themeColor="background1" w:themeShade="80"/>
          <w:sz w:val="20"/>
          <w:szCs w:val="20"/>
          <w:lang w:val="en-US"/>
        </w:rPr>
        <w:t xml:space="preserve"> electronics, devices, B2B solutions, heating and cooling, electrical equipment and lighting, and energy sectors worldwide. The Panasonic Group consists of Panasonic Holdings Corporation, seven operating companies and affiliates both within Japan and overseas. Panasonic Holdings Corporation reported consolidated net sales of 46.0 billion euros (8,048.7 billion yen) for the year ended March 31, 2026. To learn more about the Panasonic Group, please visit: https://holdings.panasonic/global/   </w:t>
      </w:r>
      <w:r w:rsidRPr="004E26A9" w:rsidR="007549CD">
        <w:rPr>
          <w:rStyle w:val="normaltextrun"/>
          <w:rFonts w:ascii="Arial" w:hAnsi="Arial" w:cs="Arial"/>
          <w:color w:val="808080" w:themeColor="background1" w:themeShade="80"/>
          <w:sz w:val="20"/>
          <w:szCs w:val="20"/>
          <w:lang w:val="en-US"/>
        </w:rPr>
        <w:t xml:space="preserve">March 31, 2024. To learn more about the Panasonic Group, please visit: </w:t>
      </w:r>
      <w:hyperlink w:history="1" r:id="rId20">
        <w:r w:rsidRPr="00DB75AC" w:rsidR="007549CD">
          <w:rPr>
            <w:rStyle w:val="Hyperlink"/>
            <w:rFonts w:ascii="Arial" w:hAnsi="Arial" w:cs="Arial"/>
            <w:sz w:val="20"/>
            <w:szCs w:val="20"/>
            <w:lang w:val="en-US"/>
          </w:rPr>
          <w:t>https://holdings.panasonic/global/</w:t>
        </w:r>
      </w:hyperlink>
    </w:p>
    <w:bookmarkEnd w:id="0"/>
    <w:p w:rsidRPr="007549CD" w:rsidR="00762881" w:rsidRDefault="00762881" w14:paraId="278D02A3" w14:textId="77777777">
      <w:pPr>
        <w:rPr>
          <w:lang w:val="en-US"/>
        </w:rPr>
      </w:pPr>
    </w:p>
    <w:sectPr w:rsidRPr="007549CD" w:rsidR="00762881">
      <w:footerReference w:type="default" r:id="rId21"/>
      <w:type w:val="continuous"/>
      <w:pgSz w:w="11906" w:h="16838" w:orient="portrait"/>
      <w:pgMar w:top="567" w:right="1134" w:bottom="1242" w:left="1247" w:header="794" w:footer="30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3D8" w:rsidRDefault="009213D8" w14:paraId="73A560C3" w14:textId="77777777">
      <w:r>
        <w:separator/>
      </w:r>
    </w:p>
  </w:endnote>
  <w:endnote w:type="continuationSeparator" w:id="0">
    <w:p w:rsidR="009213D8" w:rsidRDefault="009213D8" w14:paraId="4023C8E2" w14:textId="77777777">
      <w:r>
        <w:continuationSeparator/>
      </w:r>
    </w:p>
  </w:endnote>
  <w:endnote w:type="continuationNotice" w:id="1">
    <w:p w:rsidR="009213D8" w:rsidRDefault="009213D8" w14:paraId="6722289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l?r ???"/>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UD-Sans_serif-M">
    <w:panose1 w:val="020B0500000000000000"/>
    <w:charset w:val="00"/>
    <w:family w:val="swiss"/>
    <w:pitch w:val="variable"/>
    <w:sig w:usb0="8000002F" w:usb1="0000000A" w:usb2="00000000" w:usb3="00000000" w:csb0="00000001" w:csb1="00000000"/>
  </w:font>
  <w:font w:name="PUD新ゴシック表示-M">
    <w:altName w:val="Yu Gothic"/>
    <w:charset w:val="80"/>
    <w:family w:val="modern"/>
    <w:pitch w:val="variable"/>
    <w:sig w:usb0="80000283" w:usb1="28C76CF8" w:usb2="00000010" w:usb3="00000000" w:csb0="0002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F0505" w:rsidRDefault="005F0505" w14:paraId="0058FD90"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5F0505" w:rsidRDefault="00993476" w14:paraId="71042732" w14:textId="1453ECA6">
    <w:pPr>
      <w:pStyle w:val="Fuzeile"/>
      <w:tabs>
        <w:tab w:val="clear" w:pos="4536"/>
        <w:tab w:val="clear" w:pos="9072"/>
        <w:tab w:val="left" w:pos="1276"/>
        <w:tab w:val="left" w:pos="3799"/>
        <w:tab w:val="left" w:pos="5897"/>
        <w:tab w:val="left" w:pos="7201"/>
        <w:tab w:val="left" w:pos="8335"/>
      </w:tabs>
      <w:rPr>
        <w:w w:val="80"/>
        <w:sz w:val="14"/>
        <w:lang w:val="en-GB"/>
      </w:rPr>
    </w:pPr>
    <w:r>
      <w:rPr>
        <w:noProof/>
      </w:rPr>
      <mc:AlternateContent>
        <mc:Choice Requires="wps">
          <w:drawing>
            <wp:anchor distT="0" distB="0" distL="114300" distR="114300" simplePos="0" relativeHeight="251658240" behindDoc="0" locked="0" layoutInCell="1" allowOverlap="1" wp14:anchorId="19FB97C2" wp14:editId="5C391127">
              <wp:simplePos x="0" y="0"/>
              <wp:positionH relativeFrom="column">
                <wp:posOffset>-28575</wp:posOffset>
              </wp:positionH>
              <wp:positionV relativeFrom="paragraph">
                <wp:posOffset>13970</wp:posOffset>
              </wp:positionV>
              <wp:extent cx="6069330" cy="6350"/>
              <wp:effectExtent l="0" t="0" r="7620" b="12700"/>
              <wp:wrapNone/>
              <wp:docPr id="2034250615" name="Freihandform: 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9F1D8D">
            <v:polyline id="Freihandform: Form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3478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5F0505" w:rsidRDefault="005F0505" w14:paraId="4760979C"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5F0505" w:rsidRDefault="005F0505" w14:paraId="5FA519DB"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5F0505" w:rsidRDefault="005F0505" w14:paraId="5BDDCCC2"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w:t>
    </w:r>
    <w:proofErr w:type="spellStart"/>
    <w:r>
      <w:rPr>
        <w:w w:val="80"/>
        <w:sz w:val="14"/>
        <w:lang w:val="en-GB"/>
      </w:rPr>
      <w:t>IdNr</w:t>
    </w:r>
    <w:proofErr w:type="spellEnd"/>
    <w:r>
      <w:rPr>
        <w:w w:val="80"/>
        <w:sz w:val="14"/>
        <w:lang w:val="en-GB"/>
      </w:rPr>
      <w:t>.: DE 131165878</w:t>
    </w:r>
  </w:p>
  <w:p w:rsidRPr="00EA398E" w:rsidR="005F0505" w:rsidRDefault="005F0505" w14:paraId="67052563" w14:textId="77777777">
    <w:pPr>
      <w:pStyle w:val="Fuzeile"/>
      <w:tabs>
        <w:tab w:val="clear" w:pos="4536"/>
        <w:tab w:val="clear" w:pos="9072"/>
        <w:tab w:val="left" w:pos="1134"/>
        <w:tab w:val="left" w:pos="3402"/>
        <w:tab w:val="left" w:pos="5529"/>
        <w:tab w:val="left" w:pos="6804"/>
        <w:tab w:val="left" w:pos="7938"/>
      </w:tabs>
      <w:rPr>
        <w:w w:val="80"/>
        <w:sz w:val="14"/>
        <w:lang w:val="en-GB"/>
      </w:rPr>
    </w:pPr>
    <w:r w:rsidRPr="00EA398E">
      <w:rPr>
        <w:w w:val="80"/>
        <w:sz w:val="14"/>
        <w:lang w:val="en-GB"/>
      </w:rPr>
      <w:t>Germany</w:t>
    </w:r>
    <w:r w:rsidRPr="00EA398E">
      <w:rPr>
        <w:w w:val="80"/>
        <w:sz w:val="14"/>
        <w:lang w:val="en-GB"/>
      </w:rPr>
      <w:tab/>
    </w:r>
    <w:r w:rsidRPr="00EA398E">
      <w:rPr>
        <w:w w:val="80"/>
        <w:sz w:val="14"/>
        <w:lang w:val="en-GB"/>
      </w:rPr>
      <w:t>Y. Noka, J. Spatz, H. Takano, T. Yokota</w:t>
    </w:r>
    <w:r w:rsidRPr="00EA398E">
      <w:rPr>
        <w:w w:val="80"/>
        <w:sz w:val="14"/>
        <w:lang w:val="en-GB"/>
      </w:rPr>
      <w:tab/>
    </w:r>
    <w:r w:rsidRPr="00EA398E">
      <w:rPr>
        <w:w w:val="80"/>
        <w:sz w:val="14"/>
        <w:lang w:val="en-GB"/>
      </w:rPr>
      <w:t>Hypovereinsbank München</w:t>
    </w:r>
    <w:r w:rsidRPr="00EA398E">
      <w:rPr>
        <w:w w:val="80"/>
        <w:sz w:val="14"/>
        <w:lang w:val="en-GB"/>
      </w:rPr>
      <w:tab/>
    </w:r>
    <w:r w:rsidRPr="00EA398E">
      <w:rPr>
        <w:w w:val="80"/>
        <w:sz w:val="14"/>
        <w:lang w:val="en-GB"/>
      </w:rPr>
      <w:t>Kto-Nr.: 42 649 775</w:t>
    </w:r>
    <w:r w:rsidRPr="00EA398E">
      <w:rPr>
        <w:w w:val="80"/>
        <w:sz w:val="14"/>
        <w:lang w:val="en-GB"/>
      </w:rPr>
      <w:tab/>
    </w:r>
    <w:r w:rsidRPr="00EA398E">
      <w:rPr>
        <w:w w:val="80"/>
        <w:sz w:val="14"/>
        <w:lang w:val="en-GB"/>
      </w:rPr>
      <w:t>BLZ 700 202 70</w:t>
    </w:r>
    <w:r w:rsidRPr="00EA398E">
      <w:rPr>
        <w:w w:val="80"/>
        <w:sz w:val="14"/>
        <w:lang w:val="en-GB"/>
      </w:rPr>
      <w:tab/>
    </w:r>
    <w:r w:rsidRPr="00EA398E">
      <w:rPr>
        <w:w w:val="80"/>
        <w:sz w:val="14"/>
        <w:lang w:val="en-GB"/>
      </w:rPr>
      <w:t xml:space="preserve">             Ust-Nr.: 156/115/31009</w:t>
    </w:r>
  </w:p>
  <w:p w:rsidR="005F0505" w:rsidRDefault="005F0505" w14:paraId="4B782AEB"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0169D" w:rsidR="00A65B9A" w:rsidP="00A65B9A" w:rsidRDefault="00A65B9A" w14:paraId="66E98FA4" w14:textId="29FE7B9F">
    <w:pPr>
      <w:pStyle w:val="Fuzeile"/>
      <w:tabs>
        <w:tab w:val="clear" w:pos="4536"/>
        <w:tab w:val="clear" w:pos="9072"/>
        <w:tab w:val="left" w:pos="1701"/>
        <w:tab w:val="left" w:pos="5387"/>
        <w:tab w:val="left" w:pos="7768"/>
      </w:tabs>
      <w:ind w:left="6096" w:firstLine="2239"/>
      <w:rPr>
        <w:w w:val="90"/>
        <w:sz w:val="14"/>
        <w:lang w:val="en-GB"/>
      </w:rPr>
    </w:pPr>
  </w:p>
  <w:p w:rsidRPr="00A65B9A" w:rsidR="002447C5" w:rsidP="00A65B9A" w:rsidRDefault="002447C5" w14:paraId="037271C4" w14:textId="3F0E7DD7">
    <w:pPr>
      <w:pStyle w:val="Fuzeile"/>
      <w:tabs>
        <w:tab w:val="clear" w:pos="4536"/>
        <w:tab w:val="clear" w:pos="9072"/>
        <w:tab w:val="left" w:pos="2268"/>
        <w:tab w:val="left" w:pos="3402"/>
        <w:tab w:val="left" w:pos="3972"/>
        <w:tab w:val="left" w:pos="5245"/>
        <w:tab w:val="left" w:pos="7797"/>
        <w:tab w:val="left" w:pos="14400"/>
      </w:tabs>
      <w:rPr>
        <w:w w:val="90"/>
        <w:sz w:val="14"/>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0169D" w:rsidR="00A65B9A" w:rsidP="00892BB9" w:rsidRDefault="00A65B9A" w14:paraId="7BB89420" w14:textId="1B70EDF1">
    <w:pPr>
      <w:pStyle w:val="Fuzeile"/>
      <w:tabs>
        <w:tab w:val="clear" w:pos="4536"/>
        <w:tab w:val="clear" w:pos="9072"/>
        <w:tab w:val="left" w:pos="1701"/>
        <w:tab w:val="left" w:pos="5387"/>
        <w:tab w:val="left" w:pos="7768"/>
      </w:tabs>
      <w:rPr>
        <w:w w:val="90"/>
        <w:sz w:val="14"/>
        <w:lang w:val="en-GB"/>
      </w:rPr>
    </w:pPr>
  </w:p>
  <w:p w:rsidRPr="00A65B9A" w:rsidR="005F0505" w:rsidP="00A65B9A" w:rsidRDefault="005F0505" w14:paraId="0659E557" w14:textId="07351B9C">
    <w:pPr>
      <w:pStyle w:val="Fuzeile"/>
      <w:tabs>
        <w:tab w:val="clear" w:pos="4536"/>
        <w:tab w:val="clear" w:pos="9072"/>
        <w:tab w:val="left" w:pos="2268"/>
        <w:tab w:val="left" w:pos="3402"/>
        <w:tab w:val="left" w:pos="3972"/>
        <w:tab w:val="left" w:pos="5245"/>
        <w:tab w:val="left" w:pos="7797"/>
        <w:tab w:val="left" w:pos="14400"/>
      </w:tabs>
      <w:rPr>
        <w:w w:val="90"/>
        <w:sz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3D8" w:rsidRDefault="009213D8" w14:paraId="77055B76" w14:textId="77777777">
      <w:r>
        <w:separator/>
      </w:r>
    </w:p>
  </w:footnote>
  <w:footnote w:type="continuationSeparator" w:id="0">
    <w:p w:rsidR="009213D8" w:rsidRDefault="009213D8" w14:paraId="505EA12E" w14:textId="77777777">
      <w:r>
        <w:continuationSeparator/>
      </w:r>
    </w:p>
  </w:footnote>
  <w:footnote w:type="continuationNotice" w:id="1">
    <w:p w:rsidR="009213D8" w:rsidRDefault="009213D8" w14:paraId="7416142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9605E" w:rsidRDefault="0039605E" w14:paraId="4EADD0CD" w14:textId="77777777">
    <w:pPr>
      <w:tabs>
        <w:tab w:val="right" w:pos="9640"/>
      </w:tabs>
      <w:spacing w:line="240" w:lineRule="atLeast"/>
      <w:ind w:left="284" w:hanging="284"/>
      <w:rPr>
        <w:sz w:val="16"/>
        <w:lang w:val="en-GB"/>
      </w:rPr>
    </w:pPr>
  </w:p>
  <w:p w:rsidR="0039605E" w:rsidRDefault="0039605E" w14:paraId="3A50AC5B" w14:textId="77777777">
    <w:pPr>
      <w:tabs>
        <w:tab w:val="right" w:pos="9640"/>
      </w:tabs>
      <w:spacing w:line="240" w:lineRule="atLeast"/>
      <w:ind w:left="284" w:hanging="284"/>
      <w:rPr>
        <w:sz w:val="16"/>
        <w:lang w:val="en-GB"/>
      </w:rPr>
    </w:pPr>
  </w:p>
  <w:p w:rsidR="0039605E" w:rsidRDefault="0039605E" w14:paraId="0E89613B" w14:textId="77777777">
    <w:pPr>
      <w:tabs>
        <w:tab w:val="right" w:pos="9640"/>
      </w:tabs>
      <w:spacing w:line="240" w:lineRule="atLeast"/>
      <w:ind w:left="284" w:hanging="284"/>
      <w:rPr>
        <w:sz w:val="16"/>
        <w:lang w:val="en-GB"/>
      </w:rPr>
    </w:pPr>
  </w:p>
  <w:p w:rsidR="0039605E" w:rsidRDefault="0039605E" w14:paraId="59E7C817" w14:textId="77777777">
    <w:pPr>
      <w:tabs>
        <w:tab w:val="right" w:pos="9640"/>
      </w:tabs>
      <w:spacing w:line="240" w:lineRule="atLeast"/>
      <w:ind w:left="284" w:hanging="284"/>
      <w:rPr>
        <w:sz w:val="16"/>
        <w:lang w:val="en-GB"/>
      </w:rPr>
    </w:pPr>
  </w:p>
  <w:p w:rsidR="005F0505" w:rsidRDefault="0039605E" w14:paraId="39AF835C" w14:textId="4763C776">
    <w:pPr>
      <w:tabs>
        <w:tab w:val="right" w:pos="9640"/>
      </w:tabs>
      <w:spacing w:line="240" w:lineRule="atLeast"/>
      <w:ind w:left="284" w:hanging="284"/>
      <w:rPr>
        <w:sz w:val="16"/>
        <w:lang w:val="en-GB"/>
      </w:rPr>
    </w:pPr>
    <w:r w:rsidRPr="000C2D46">
      <w:rPr>
        <w:noProof/>
        <w:sz w:val="22"/>
        <w:lang w:val="en-GB"/>
      </w:rPr>
      <w:drawing>
        <wp:anchor distT="0" distB="0" distL="114300" distR="114300" simplePos="0" relativeHeight="251658244" behindDoc="0" locked="0" layoutInCell="1" allowOverlap="1" wp14:anchorId="2AF13E11" wp14:editId="03E6D517">
          <wp:simplePos x="0" y="0"/>
          <wp:positionH relativeFrom="margin">
            <wp:posOffset>0</wp:posOffset>
          </wp:positionH>
          <wp:positionV relativeFrom="page">
            <wp:posOffset>655955</wp:posOffset>
          </wp:positionV>
          <wp:extent cx="2578735" cy="212725"/>
          <wp:effectExtent l="0" t="0" r="0" b="0"/>
          <wp:wrapSquare wrapText="bothSides"/>
          <wp:docPr id="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3"/>
                  <pic:cNvPicPr>
                    <a:picLocks noChangeAspect="1" noChangeArrowheads="1"/>
                  </pic:cNvPicPr>
                </pic:nvPicPr>
                <pic:blipFill>
                  <a:blip r:embed="rId1"/>
                  <a:stretch>
                    <a:fillRect/>
                  </a:stretch>
                </pic:blipFill>
                <pic:spPr bwMode="auto">
                  <a:xfrm>
                    <a:off x="0" y="0"/>
                    <a:ext cx="2578735" cy="212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0C2D46" w:rsidR="005F0505" w:rsidP="000C2D46" w:rsidRDefault="0011314F" w14:paraId="6E323BDA" w14:textId="1FE5CCE7">
    <w:pPr>
      <w:tabs>
        <w:tab w:val="right" w:pos="9640"/>
      </w:tabs>
      <w:spacing w:line="240" w:lineRule="atLeast"/>
      <w:rPr>
        <w:sz w:val="16"/>
        <w:lang w:val="en-GB"/>
      </w:rPr>
    </w:pPr>
    <w:r w:rsidRPr="000C2D46">
      <w:rPr>
        <w:noProof/>
        <w:sz w:val="22"/>
        <w:lang w:val="en-GB"/>
      </w:rPr>
      <w:drawing>
        <wp:anchor distT="0" distB="0" distL="114300" distR="114300" simplePos="0" relativeHeight="251658243" behindDoc="0" locked="0" layoutInCell="1" allowOverlap="1" wp14:anchorId="15A5CC03" wp14:editId="14904E42">
          <wp:simplePos x="0" y="0"/>
          <wp:positionH relativeFrom="margin">
            <wp:posOffset>0</wp:posOffset>
          </wp:positionH>
          <wp:positionV relativeFrom="page">
            <wp:posOffset>573405</wp:posOffset>
          </wp:positionV>
          <wp:extent cx="2578735" cy="212725"/>
          <wp:effectExtent l="0" t="0" r="0" b="0"/>
          <wp:wrapSquare wrapText="bothSides"/>
          <wp:docPr id="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3"/>
                  <pic:cNvPicPr>
                    <a:picLocks noChangeAspect="1" noChangeArrowheads="1"/>
                  </pic:cNvPicPr>
                </pic:nvPicPr>
                <pic:blipFill>
                  <a:blip r:embed="rId1"/>
                  <a:stretch>
                    <a:fillRect/>
                  </a:stretch>
                </pic:blipFill>
                <pic:spPr bwMode="auto">
                  <a:xfrm>
                    <a:off x="0" y="0"/>
                    <a:ext cx="2578735" cy="21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476">
      <w:rPr>
        <w:noProof/>
      </w:rPr>
      <mc:AlternateContent>
        <mc:Choice Requires="wps">
          <w:drawing>
            <wp:anchor distT="0" distB="0" distL="114300" distR="114300" simplePos="0" relativeHeight="251658242" behindDoc="0" locked="0" layoutInCell="1" allowOverlap="1" wp14:anchorId="12671665" wp14:editId="3BE6CA25">
              <wp:simplePos x="0" y="0"/>
              <wp:positionH relativeFrom="page">
                <wp:posOffset>4358640</wp:posOffset>
              </wp:positionH>
              <wp:positionV relativeFrom="page">
                <wp:posOffset>579120</wp:posOffset>
              </wp:positionV>
              <wp:extent cx="3046095" cy="179070"/>
              <wp:effectExtent l="0" t="0" r="0" b="0"/>
              <wp:wrapNone/>
              <wp:docPr id="1096028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79070"/>
                      </a:xfrm>
                      <a:prstGeom prst="rect">
                        <a:avLst/>
                      </a:prstGeom>
                      <a:solidFill>
                        <a:srgbClr val="FFFFFF"/>
                      </a:solidFill>
                      <a:ln>
                        <a:noFill/>
                      </a:ln>
                    </wps:spPr>
                    <wps:txbx>
                      <w:txbxContent>
                        <w:p w:rsidRPr="00A12269" w:rsidR="00C865D1" w:rsidP="00C865D1" w:rsidRDefault="00C865D1" w14:paraId="14BEF651" w14:textId="77777777">
                          <w:pPr>
                            <w:spacing w:line="180" w:lineRule="exact"/>
                            <w:rPr>
                              <w:rFonts w:ascii="PUD-Sans_serif-M" w:hAnsi="PUD-Sans_serif-M" w:eastAsia="PUD新ゴシック表示-M" w:cs="Arial"/>
                              <w:sz w:val="17"/>
                              <w:szCs w:val="17"/>
                              <w:lang w:val="it-IT"/>
                            </w:rPr>
                          </w:pPr>
                          <w:r w:rsidRPr="00A12269">
                            <w:rPr>
                              <w:rFonts w:ascii="PUD-Sans_serif-M" w:hAnsi="PUD-Sans_serif-M" w:eastAsia="PUD新ゴシック表示-M" w:cs="Arial"/>
                              <w:sz w:val="17"/>
                              <w:szCs w:val="17"/>
                              <w:lang w:val="it-IT"/>
                            </w:rPr>
                            <w:t>Panasonic Industry Europe GmbH</w:t>
                          </w:r>
                        </w:p>
                        <w:p w:rsidRPr="00A12269" w:rsidR="00C865D1" w:rsidP="00C865D1" w:rsidRDefault="00C865D1" w14:paraId="7CFC459B" w14:textId="77777777">
                          <w:pPr>
                            <w:spacing w:line="180" w:lineRule="exact"/>
                            <w:rPr>
                              <w:rFonts w:ascii="PUD新ゴシック表示-M" w:hAnsi="PUD新ゴシック表示-M" w:eastAsia="PUD新ゴシック表示-M"/>
                              <w:b/>
                              <w:bCs/>
                              <w:sz w:val="17"/>
                              <w:szCs w:val="17"/>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66D2D12">
            <v:shapetype id="_x0000_t202" coordsize="21600,21600" o:spt="202" path="m,l,21600r21600,l21600,xe" w14:anchorId="12671665">
              <v:stroke joinstyle="miter"/>
              <v:path gradientshapeok="t" o:connecttype="rect"/>
            </v:shapetype>
            <v:shape id="Textfeld 2" style="position:absolute;margin-left:343.2pt;margin-top:45.6pt;width:239.85pt;height:14.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">
              <v:textbox inset="0,0,0,0">
                <w:txbxContent>
                  <w:p w:rsidRPr="00A12269" w:rsidR="00C865D1" w:rsidP="00C865D1" w:rsidRDefault="00C865D1" w14:paraId="418D8279" w14:textId="77777777">
                    <w:pPr>
                      <w:spacing w:line="180" w:lineRule="exact"/>
                      <w:rPr>
                        <w:rFonts w:ascii="PUD-Sans_serif-M" w:hAnsi="PUD-Sans_serif-M" w:eastAsia="PUD新ゴシック表示-M" w:cs="Arial"/>
                        <w:sz w:val="17"/>
                        <w:szCs w:val="17"/>
                        <w:lang w:val="it-IT"/>
                      </w:rPr>
                    </w:pPr>
                    <w:r w:rsidRPr="00A12269">
                      <w:rPr>
                        <w:rFonts w:ascii="PUD-Sans_serif-M" w:hAnsi="PUD-Sans_serif-M" w:eastAsia="PUD新ゴシック表示-M" w:cs="Arial"/>
                        <w:sz w:val="17"/>
                        <w:szCs w:val="17"/>
                        <w:lang w:val="it-IT"/>
                      </w:rPr>
                      <w:t>Panasonic Industry Europe GmbH</w:t>
                    </w:r>
                  </w:p>
                  <w:p w:rsidRPr="00A12269" w:rsidR="00C865D1" w:rsidP="00C865D1" w:rsidRDefault="00C865D1" w14:paraId="672A6659" w14:textId="77777777">
                    <w:pPr>
                      <w:spacing w:line="180" w:lineRule="exact"/>
                      <w:rPr>
                        <w:rFonts w:ascii="PUD新ゴシック表示-M" w:hAnsi="PUD新ゴシック表示-M" w:eastAsia="PUD新ゴシック表示-M"/>
                        <w:b/>
                        <w:bCs/>
                        <w:sz w:val="17"/>
                        <w:szCs w:val="17"/>
                        <w:lang w:val="it-IT"/>
                      </w:rPr>
                    </w:pPr>
                  </w:p>
                </w:txbxContent>
              </v:textbox>
              <w10:wrap anchorx="page" anchory="page"/>
            </v:shape>
          </w:pict>
        </mc:Fallback>
      </mc:AlternateContent>
    </w:r>
  </w:p>
  <w:p w:rsidR="000C2D46" w:rsidP="000C2D46" w:rsidRDefault="00993476" w14:paraId="182F1B00" w14:textId="36F2620D">
    <w:pPr>
      <w:tabs>
        <w:tab w:val="right" w:pos="9640"/>
      </w:tabs>
      <w:spacing w:line="200" w:lineRule="exact"/>
      <w:rPr>
        <w:sz w:val="22"/>
        <w:lang w:val="en-GB"/>
      </w:rPr>
    </w:pPr>
    <w:r>
      <w:rPr>
        <w:noProof/>
      </w:rPr>
      <mc:AlternateContent>
        <mc:Choice Requires="wps">
          <w:drawing>
            <wp:anchor distT="0" distB="0" distL="114300" distR="114300" simplePos="0" relativeHeight="251658241" behindDoc="0" locked="0" layoutInCell="1" allowOverlap="1" wp14:anchorId="11A9663D" wp14:editId="54E381AB">
              <wp:simplePos x="0" y="0"/>
              <wp:positionH relativeFrom="page">
                <wp:posOffset>4358640</wp:posOffset>
              </wp:positionH>
              <wp:positionV relativeFrom="page">
                <wp:posOffset>754380</wp:posOffset>
              </wp:positionV>
              <wp:extent cx="3046095" cy="655320"/>
              <wp:effectExtent l="0" t="0" r="0" b="0"/>
              <wp:wrapNone/>
              <wp:docPr id="155754377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655320"/>
                      </a:xfrm>
                      <a:prstGeom prst="rect">
                        <a:avLst/>
                      </a:prstGeom>
                      <a:solidFill>
                        <a:srgbClr val="FFFFFF"/>
                      </a:solidFill>
                      <a:ln>
                        <a:noFill/>
                      </a:ln>
                    </wps:spPr>
                    <wps:txbx>
                      <w:txbxContent>
                        <w:p w:rsidRPr="00C865D1" w:rsidR="000C2D46" w:rsidP="000C2D46" w:rsidRDefault="00183F17" w14:paraId="3597DEF0" w14:textId="77777777">
                          <w:pPr>
                            <w:spacing w:line="180" w:lineRule="exact"/>
                            <w:rPr>
                              <w:rFonts w:ascii="PUD新ゴシック表示-M" w:hAnsi="PUD新ゴシック表示-M" w:eastAsia="PUD新ゴシック表示-M" w:cs="Arial"/>
                              <w:color w:val="7F7F7F" w:themeColor="text1" w:themeTint="80"/>
                              <w:sz w:val="15"/>
                              <w:szCs w:val="15"/>
                              <w:lang w:val="it-IT"/>
                            </w:rPr>
                          </w:pPr>
                          <w:r w:rsidRPr="00C865D1">
                            <w:rPr>
                              <w:rFonts w:ascii="PUD新ゴシック表示-M" w:hAnsi="PUD新ゴシック表示-M" w:eastAsia="PUD新ゴシック表示-M" w:cs="Arial"/>
                              <w:color w:val="7F7F7F" w:themeColor="text1" w:themeTint="80"/>
                              <w:sz w:val="15"/>
                              <w:szCs w:val="15"/>
                              <w:lang w:val="it-IT"/>
                            </w:rPr>
                            <w:t>Caroline-Herschel-</w:t>
                          </w:r>
                          <w:proofErr w:type="spellStart"/>
                          <w:r w:rsidRPr="00C865D1">
                            <w:rPr>
                              <w:rFonts w:ascii="PUD新ゴシック表示-M" w:hAnsi="PUD新ゴシック表示-M" w:eastAsia="PUD新ゴシック表示-M" w:cs="Arial"/>
                              <w:color w:val="7F7F7F" w:themeColor="text1" w:themeTint="80"/>
                              <w:sz w:val="15"/>
                              <w:szCs w:val="15"/>
                              <w:lang w:val="it-IT"/>
                            </w:rPr>
                            <w:t>Strasse</w:t>
                          </w:r>
                          <w:proofErr w:type="spellEnd"/>
                          <w:r w:rsidRPr="00C865D1">
                            <w:rPr>
                              <w:rFonts w:ascii="PUD新ゴシック表示-M" w:hAnsi="PUD新ゴシック表示-M" w:eastAsia="PUD新ゴシック表示-M" w:cs="Arial"/>
                              <w:color w:val="7F7F7F" w:themeColor="text1" w:themeTint="80"/>
                              <w:sz w:val="15"/>
                              <w:szCs w:val="15"/>
                              <w:lang w:val="it-IT"/>
                            </w:rPr>
                            <w:t xml:space="preserve"> 100, 85521 Ottobrunn, Germany</w:t>
                          </w:r>
                        </w:p>
                        <w:p w:rsidR="000C2D46" w:rsidP="000C2D46" w:rsidRDefault="000C2D46" w14:paraId="1E507947" w14:textId="77777777">
                          <w:pPr>
                            <w:spacing w:line="180" w:lineRule="exact"/>
                            <w:rPr>
                              <w:rFonts w:ascii="PUD新ゴシック表示-M" w:hAnsi="PUD新ゴシック表示-M" w:eastAsia="PUD新ゴシック表示-M"/>
                              <w:color w:val="7F7F7F" w:themeColor="text1" w:themeTint="80"/>
                              <w:sz w:val="15"/>
                              <w:szCs w:val="15"/>
                              <w:lang w:val="it-IT"/>
                            </w:rPr>
                          </w:pPr>
                          <w:r w:rsidRPr="00C865D1">
                            <w:rPr>
                              <w:rFonts w:hint="eastAsia" w:ascii="PUD新ゴシック表示-M" w:hAnsi="PUD新ゴシック表示-M" w:eastAsia="PUD新ゴシック表示-M" w:cs="Arial"/>
                              <w:color w:val="7F7F7F" w:themeColor="text1" w:themeTint="80"/>
                              <w:sz w:val="15"/>
                              <w:szCs w:val="15"/>
                              <w:lang w:val="it-IT"/>
                            </w:rPr>
                            <w:t>Tel</w:t>
                          </w:r>
                          <w:r w:rsidRPr="00C865D1">
                            <w:rPr>
                              <w:rFonts w:hint="eastAsia" w:ascii="PUD新ゴシック表示-M" w:hAnsi="PUD新ゴシック表示-M" w:eastAsia="PUD新ゴシック表示-M"/>
                              <w:color w:val="7F7F7F" w:themeColor="text1" w:themeTint="80"/>
                              <w:sz w:val="15"/>
                              <w:szCs w:val="15"/>
                              <w:lang w:val="it-IT"/>
                            </w:rPr>
                            <w:t xml:space="preserve"> </w:t>
                          </w:r>
                          <w:r w:rsidRPr="00C865D1">
                            <w:rPr>
                              <w:rFonts w:ascii="PUD新ゴシック表示-M" w:hAnsi="PUD新ゴシック表示-M" w:eastAsia="PUD新ゴシック表示-M"/>
                              <w:color w:val="7F7F7F" w:themeColor="text1" w:themeTint="80"/>
                              <w:sz w:val="15"/>
                              <w:szCs w:val="15"/>
                              <w:lang w:val="it-IT"/>
                            </w:rPr>
                            <w:t>+</w:t>
                          </w:r>
                          <w:r w:rsidRPr="00C865D1" w:rsidR="00183F17">
                            <w:rPr>
                              <w:rFonts w:ascii="PUD新ゴシック表示-M" w:hAnsi="PUD新ゴシック表示-M" w:eastAsia="PUD新ゴシック表示-M"/>
                              <w:color w:val="7F7F7F" w:themeColor="text1" w:themeTint="80"/>
                              <w:sz w:val="15"/>
                              <w:szCs w:val="15"/>
                              <w:lang w:val="it-IT"/>
                            </w:rPr>
                            <w:t>49 89 45354-1000</w:t>
                          </w:r>
                        </w:p>
                        <w:p w:rsidRPr="00721C18" w:rsidR="000C2D46" w:rsidP="000C2D46" w:rsidRDefault="000C2D46" w14:paraId="10495557" w14:textId="77777777">
                          <w:pPr>
                            <w:spacing w:line="180" w:lineRule="exact"/>
                            <w:rPr>
                              <w:rFonts w:ascii="PUD新ゴシック表示-M" w:hAnsi="PUD新ゴシック表示-M" w:eastAsia="PUD新ゴシック表示-M"/>
                              <w:color w:val="777777"/>
                              <w:sz w:val="15"/>
                              <w:szCs w:val="15"/>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9C544A8">
            <v:shape id="Textfeld 1" style="position:absolute;margin-left:343.2pt;margin-top:59.4pt;width:239.85pt;height:51.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" w14:anchorId="11A9663D">
              <v:textbox inset="0,0,0,0">
                <w:txbxContent>
                  <w:p w:rsidRPr="00C865D1" w:rsidR="000C2D46" w:rsidP="000C2D46" w:rsidRDefault="00183F17" w14:paraId="37F61802" w14:textId="77777777">
                    <w:pPr>
                      <w:spacing w:line="180" w:lineRule="exact"/>
                      <w:rPr>
                        <w:rFonts w:ascii="PUD新ゴシック表示-M" w:hAnsi="PUD新ゴシック表示-M" w:eastAsia="PUD新ゴシック表示-M" w:cs="Arial"/>
                        <w:color w:val="7F7F7F" w:themeColor="text1" w:themeTint="80"/>
                        <w:sz w:val="15"/>
                        <w:szCs w:val="15"/>
                        <w:lang w:val="it-IT"/>
                      </w:rPr>
                    </w:pPr>
                    <w:r w:rsidRPr="00C865D1">
                      <w:rPr>
                        <w:rFonts w:ascii="PUD新ゴシック表示-M" w:hAnsi="PUD新ゴシック表示-M" w:eastAsia="PUD新ゴシック表示-M" w:cs="Arial"/>
                        <w:color w:val="7F7F7F" w:themeColor="text1" w:themeTint="80"/>
                        <w:sz w:val="15"/>
                        <w:szCs w:val="15"/>
                        <w:lang w:val="it-IT"/>
                      </w:rPr>
                      <w:t>Caroline-Herschel-</w:t>
                    </w:r>
                    <w:proofErr w:type="spellStart"/>
                    <w:r w:rsidRPr="00C865D1">
                      <w:rPr>
                        <w:rFonts w:ascii="PUD新ゴシック表示-M" w:hAnsi="PUD新ゴシック表示-M" w:eastAsia="PUD新ゴシック表示-M" w:cs="Arial"/>
                        <w:color w:val="7F7F7F" w:themeColor="text1" w:themeTint="80"/>
                        <w:sz w:val="15"/>
                        <w:szCs w:val="15"/>
                        <w:lang w:val="it-IT"/>
                      </w:rPr>
                      <w:t>Strasse</w:t>
                    </w:r>
                    <w:proofErr w:type="spellEnd"/>
                    <w:r w:rsidRPr="00C865D1">
                      <w:rPr>
                        <w:rFonts w:ascii="PUD新ゴシック表示-M" w:hAnsi="PUD新ゴシック表示-M" w:eastAsia="PUD新ゴシック表示-M" w:cs="Arial"/>
                        <w:color w:val="7F7F7F" w:themeColor="text1" w:themeTint="80"/>
                        <w:sz w:val="15"/>
                        <w:szCs w:val="15"/>
                        <w:lang w:val="it-IT"/>
                      </w:rPr>
                      <w:t xml:space="preserve"> 100, 85521 Ottobrunn, Germany</w:t>
                    </w:r>
                  </w:p>
                  <w:p w:rsidR="000C2D46" w:rsidP="000C2D46" w:rsidRDefault="000C2D46" w14:paraId="451DD311" w14:textId="77777777">
                    <w:pPr>
                      <w:spacing w:line="180" w:lineRule="exact"/>
                      <w:rPr>
                        <w:rFonts w:ascii="PUD新ゴシック表示-M" w:hAnsi="PUD新ゴシック表示-M" w:eastAsia="PUD新ゴシック表示-M"/>
                        <w:color w:val="7F7F7F" w:themeColor="text1" w:themeTint="80"/>
                        <w:sz w:val="15"/>
                        <w:szCs w:val="15"/>
                        <w:lang w:val="it-IT"/>
                      </w:rPr>
                    </w:pPr>
                    <w:r w:rsidRPr="00C865D1">
                      <w:rPr>
                        <w:rFonts w:hint="eastAsia" w:ascii="PUD新ゴシック表示-M" w:hAnsi="PUD新ゴシック表示-M" w:eastAsia="PUD新ゴシック表示-M" w:cs="Arial"/>
                        <w:color w:val="7F7F7F" w:themeColor="text1" w:themeTint="80"/>
                        <w:sz w:val="15"/>
                        <w:szCs w:val="15"/>
                        <w:lang w:val="it-IT"/>
                      </w:rPr>
                      <w:t>Tel</w:t>
                    </w:r>
                    <w:r w:rsidRPr="00C865D1">
                      <w:rPr>
                        <w:rFonts w:hint="eastAsia" w:ascii="PUD新ゴシック表示-M" w:hAnsi="PUD新ゴシック表示-M" w:eastAsia="PUD新ゴシック表示-M"/>
                        <w:color w:val="7F7F7F" w:themeColor="text1" w:themeTint="80"/>
                        <w:sz w:val="15"/>
                        <w:szCs w:val="15"/>
                        <w:lang w:val="it-IT"/>
                      </w:rPr>
                      <w:t xml:space="preserve"> </w:t>
                    </w:r>
                    <w:r w:rsidRPr="00C865D1">
                      <w:rPr>
                        <w:rFonts w:ascii="PUD新ゴシック表示-M" w:hAnsi="PUD新ゴシック表示-M" w:eastAsia="PUD新ゴシック表示-M"/>
                        <w:color w:val="7F7F7F" w:themeColor="text1" w:themeTint="80"/>
                        <w:sz w:val="15"/>
                        <w:szCs w:val="15"/>
                        <w:lang w:val="it-IT"/>
                      </w:rPr>
                      <w:t>+</w:t>
                    </w:r>
                    <w:r w:rsidRPr="00C865D1" w:rsidR="00183F17">
                      <w:rPr>
                        <w:rFonts w:ascii="PUD新ゴシック表示-M" w:hAnsi="PUD新ゴシック表示-M" w:eastAsia="PUD新ゴシック表示-M"/>
                        <w:color w:val="7F7F7F" w:themeColor="text1" w:themeTint="80"/>
                        <w:sz w:val="15"/>
                        <w:szCs w:val="15"/>
                        <w:lang w:val="it-IT"/>
                      </w:rPr>
                      <w:t>49 89 45354-1000</w:t>
                    </w:r>
                  </w:p>
                  <w:p w:rsidRPr="00721C18" w:rsidR="000C2D46" w:rsidP="000C2D46" w:rsidRDefault="000C2D46" w14:paraId="0A37501D" w14:textId="77777777">
                    <w:pPr>
                      <w:spacing w:line="180" w:lineRule="exact"/>
                      <w:rPr>
                        <w:rFonts w:ascii="PUD新ゴシック表示-M" w:hAnsi="PUD新ゴシック表示-M" w:eastAsia="PUD新ゴシック表示-M"/>
                        <w:color w:val="777777"/>
                        <w:sz w:val="15"/>
                        <w:szCs w:val="15"/>
                        <w:lang w:val="it-IT"/>
                      </w:rPr>
                    </w:pPr>
                  </w:p>
                </w:txbxContent>
              </v:textbox>
              <w10:wrap anchorx="page" anchory="page"/>
            </v:shape>
          </w:pict>
        </mc:Fallback>
      </mc:AlternateContent>
    </w:r>
  </w:p>
  <w:p w:rsidRPr="00C865D1" w:rsidR="00C865D1" w:rsidP="00C865D1" w:rsidRDefault="00C865D1" w14:paraId="622B8BC4" w14:textId="77777777">
    <w:pPr>
      <w:spacing w:line="180" w:lineRule="exact"/>
      <w:rPr>
        <w:rFonts w:ascii="PUD-Sans_serif-M" w:hAnsi="PUD-Sans_serif-M" w:eastAsia="PUD新ゴシック表示-M" w:cs="Arial"/>
        <w:sz w:val="17"/>
        <w:szCs w:val="17"/>
        <w:lang w:val="it-IT"/>
      </w:rPr>
    </w:pPr>
  </w:p>
  <w:p w:rsidRPr="0049664C" w:rsidR="000C2D46" w:rsidRDefault="000C2D46" w14:paraId="3B9DC3F5" w14:textId="77777777">
    <w:pPr>
      <w:tabs>
        <w:tab w:val="right" w:pos="9640"/>
      </w:tabs>
      <w:spacing w:line="200" w:lineRule="exact"/>
      <w:ind w:left="284" w:hanging="284"/>
      <w:rPr>
        <w:sz w:val="16"/>
        <w:lang w:val="en-US"/>
      </w:rPr>
    </w:pPr>
  </w:p>
  <w:p w:rsidR="005F0505" w:rsidP="00D5341F" w:rsidRDefault="005F0505" w14:paraId="776309B1" w14:textId="4DA22194">
    <w:pPr>
      <w:tabs>
        <w:tab w:val="right" w:pos="9640"/>
      </w:tabs>
      <w:spacing w:line="200" w:lineRule="exact"/>
      <w:rPr>
        <w:caps/>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1A6756E"/>
    <w:multiLevelType w:val="hybridMultilevel"/>
    <w:tmpl w:val="0138013C"/>
    <w:lvl w:ilvl="0" w:tplc="C1CAD8CE">
      <w:start w:val="5"/>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2113933759">
    <w:abstractNumId w:val="0"/>
  </w:num>
  <w:num w:numId="2" w16cid:durableId="169457422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de-DE" w:vendorID="9" w:dllVersion="512" w:checkStyle="1" w:appName="MSWord"/>
  <w:proofState w:spelling="clean" w:grammar="dirty"/>
  <w:attachedTemplate r:id="rId1"/>
  <w:trackRevisions w:val="false"/>
  <w:defaultTabStop w:val="288"/>
  <w:hyphenationZone w:val="425"/>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3D"/>
    <w:rsid w:val="0001501C"/>
    <w:rsid w:val="000166EA"/>
    <w:rsid w:val="00056F58"/>
    <w:rsid w:val="0005720B"/>
    <w:rsid w:val="0006204E"/>
    <w:rsid w:val="00080E8B"/>
    <w:rsid w:val="000A291C"/>
    <w:rsid w:val="000B2F34"/>
    <w:rsid w:val="000C2D46"/>
    <w:rsid w:val="000D46F8"/>
    <w:rsid w:val="000D76A8"/>
    <w:rsid w:val="000E23D8"/>
    <w:rsid w:val="000E23F8"/>
    <w:rsid w:val="000F0B88"/>
    <w:rsid w:val="0010288D"/>
    <w:rsid w:val="0011314F"/>
    <w:rsid w:val="00117C8D"/>
    <w:rsid w:val="0012127C"/>
    <w:rsid w:val="001247EA"/>
    <w:rsid w:val="001566FE"/>
    <w:rsid w:val="0015A95A"/>
    <w:rsid w:val="00163D3E"/>
    <w:rsid w:val="00180036"/>
    <w:rsid w:val="00183F17"/>
    <w:rsid w:val="00191E77"/>
    <w:rsid w:val="001973E9"/>
    <w:rsid w:val="001C4A96"/>
    <w:rsid w:val="001D545C"/>
    <w:rsid w:val="001E5C68"/>
    <w:rsid w:val="001F7EF7"/>
    <w:rsid w:val="00214B35"/>
    <w:rsid w:val="00240050"/>
    <w:rsid w:val="002447C5"/>
    <w:rsid w:val="00252483"/>
    <w:rsid w:val="002541DC"/>
    <w:rsid w:val="002621F3"/>
    <w:rsid w:val="00267718"/>
    <w:rsid w:val="002817B2"/>
    <w:rsid w:val="002943EF"/>
    <w:rsid w:val="00294538"/>
    <w:rsid w:val="002E0337"/>
    <w:rsid w:val="002E0CEE"/>
    <w:rsid w:val="002E6A62"/>
    <w:rsid w:val="002F660D"/>
    <w:rsid w:val="002F79D6"/>
    <w:rsid w:val="003076AC"/>
    <w:rsid w:val="00311372"/>
    <w:rsid w:val="00311495"/>
    <w:rsid w:val="00316C3E"/>
    <w:rsid w:val="003417FF"/>
    <w:rsid w:val="00342A0E"/>
    <w:rsid w:val="003451A4"/>
    <w:rsid w:val="00352E4C"/>
    <w:rsid w:val="00365EC9"/>
    <w:rsid w:val="00374A9B"/>
    <w:rsid w:val="00377F3D"/>
    <w:rsid w:val="00383987"/>
    <w:rsid w:val="00390C87"/>
    <w:rsid w:val="0039605E"/>
    <w:rsid w:val="003A38DB"/>
    <w:rsid w:val="003A5394"/>
    <w:rsid w:val="003C1A92"/>
    <w:rsid w:val="003C4F2F"/>
    <w:rsid w:val="003D22C8"/>
    <w:rsid w:val="003D3EF1"/>
    <w:rsid w:val="003D663E"/>
    <w:rsid w:val="003E0A4A"/>
    <w:rsid w:val="003E489B"/>
    <w:rsid w:val="003F1963"/>
    <w:rsid w:val="004030A3"/>
    <w:rsid w:val="00403EFD"/>
    <w:rsid w:val="00411FE7"/>
    <w:rsid w:val="00416E8A"/>
    <w:rsid w:val="004275F2"/>
    <w:rsid w:val="00451ED1"/>
    <w:rsid w:val="0045232E"/>
    <w:rsid w:val="00460462"/>
    <w:rsid w:val="00460F6C"/>
    <w:rsid w:val="00481780"/>
    <w:rsid w:val="0049664C"/>
    <w:rsid w:val="004C05D5"/>
    <w:rsid w:val="004C71AC"/>
    <w:rsid w:val="004E3FD0"/>
    <w:rsid w:val="00504188"/>
    <w:rsid w:val="00506B04"/>
    <w:rsid w:val="00544F1C"/>
    <w:rsid w:val="00550F9E"/>
    <w:rsid w:val="005630CC"/>
    <w:rsid w:val="0057601B"/>
    <w:rsid w:val="00583278"/>
    <w:rsid w:val="005879A3"/>
    <w:rsid w:val="005B26DC"/>
    <w:rsid w:val="005B2F8B"/>
    <w:rsid w:val="005B321F"/>
    <w:rsid w:val="005B70A8"/>
    <w:rsid w:val="005C3870"/>
    <w:rsid w:val="005C7525"/>
    <w:rsid w:val="005D17BB"/>
    <w:rsid w:val="005F0505"/>
    <w:rsid w:val="005F3884"/>
    <w:rsid w:val="00601090"/>
    <w:rsid w:val="0060643F"/>
    <w:rsid w:val="0061117C"/>
    <w:rsid w:val="00611207"/>
    <w:rsid w:val="00613E66"/>
    <w:rsid w:val="0062058C"/>
    <w:rsid w:val="00622E60"/>
    <w:rsid w:val="00624EDD"/>
    <w:rsid w:val="006471A8"/>
    <w:rsid w:val="00661DBF"/>
    <w:rsid w:val="00685D18"/>
    <w:rsid w:val="00694028"/>
    <w:rsid w:val="00697EB9"/>
    <w:rsid w:val="00697F6E"/>
    <w:rsid w:val="006A2188"/>
    <w:rsid w:val="006A707B"/>
    <w:rsid w:val="006B120F"/>
    <w:rsid w:val="006B1E8B"/>
    <w:rsid w:val="006C214B"/>
    <w:rsid w:val="006D4341"/>
    <w:rsid w:val="00703E37"/>
    <w:rsid w:val="0070632C"/>
    <w:rsid w:val="00721C18"/>
    <w:rsid w:val="00731130"/>
    <w:rsid w:val="007363EC"/>
    <w:rsid w:val="007364E6"/>
    <w:rsid w:val="007378B9"/>
    <w:rsid w:val="00746E13"/>
    <w:rsid w:val="007549CD"/>
    <w:rsid w:val="00762881"/>
    <w:rsid w:val="007628C4"/>
    <w:rsid w:val="00777627"/>
    <w:rsid w:val="007876D3"/>
    <w:rsid w:val="00793B92"/>
    <w:rsid w:val="007A1227"/>
    <w:rsid w:val="007A5ECB"/>
    <w:rsid w:val="007B14DE"/>
    <w:rsid w:val="007C539E"/>
    <w:rsid w:val="007E7601"/>
    <w:rsid w:val="0080159D"/>
    <w:rsid w:val="008131F0"/>
    <w:rsid w:val="008140FB"/>
    <w:rsid w:val="00823E89"/>
    <w:rsid w:val="008311B3"/>
    <w:rsid w:val="00845747"/>
    <w:rsid w:val="00865AA8"/>
    <w:rsid w:val="00884A0A"/>
    <w:rsid w:val="008856E6"/>
    <w:rsid w:val="00892BB9"/>
    <w:rsid w:val="008A2DD7"/>
    <w:rsid w:val="008A68B8"/>
    <w:rsid w:val="008D0E14"/>
    <w:rsid w:val="008D425D"/>
    <w:rsid w:val="008E7F3B"/>
    <w:rsid w:val="008F3A43"/>
    <w:rsid w:val="008F4582"/>
    <w:rsid w:val="009213D8"/>
    <w:rsid w:val="009244D3"/>
    <w:rsid w:val="009549DF"/>
    <w:rsid w:val="009575D1"/>
    <w:rsid w:val="00966F67"/>
    <w:rsid w:val="00967EB0"/>
    <w:rsid w:val="009768DA"/>
    <w:rsid w:val="00993476"/>
    <w:rsid w:val="009A203A"/>
    <w:rsid w:val="009B3329"/>
    <w:rsid w:val="009B4053"/>
    <w:rsid w:val="009C06C8"/>
    <w:rsid w:val="009D4850"/>
    <w:rsid w:val="009D792D"/>
    <w:rsid w:val="009E2B88"/>
    <w:rsid w:val="009E3F0C"/>
    <w:rsid w:val="009E3F5A"/>
    <w:rsid w:val="009F1329"/>
    <w:rsid w:val="009F4CB9"/>
    <w:rsid w:val="00A12269"/>
    <w:rsid w:val="00A201C0"/>
    <w:rsid w:val="00A324FE"/>
    <w:rsid w:val="00A42758"/>
    <w:rsid w:val="00A5124C"/>
    <w:rsid w:val="00A607AA"/>
    <w:rsid w:val="00A65B9A"/>
    <w:rsid w:val="00A80510"/>
    <w:rsid w:val="00A907A9"/>
    <w:rsid w:val="00A91FBB"/>
    <w:rsid w:val="00A9334B"/>
    <w:rsid w:val="00A961AC"/>
    <w:rsid w:val="00A9721C"/>
    <w:rsid w:val="00A976BA"/>
    <w:rsid w:val="00AA170E"/>
    <w:rsid w:val="00AB1070"/>
    <w:rsid w:val="00AB7365"/>
    <w:rsid w:val="00AE016E"/>
    <w:rsid w:val="00AE283D"/>
    <w:rsid w:val="00AE51C8"/>
    <w:rsid w:val="00AF2D88"/>
    <w:rsid w:val="00B0643B"/>
    <w:rsid w:val="00B13C1C"/>
    <w:rsid w:val="00B16C1E"/>
    <w:rsid w:val="00B311E2"/>
    <w:rsid w:val="00B56624"/>
    <w:rsid w:val="00B673AA"/>
    <w:rsid w:val="00B676C4"/>
    <w:rsid w:val="00B7599E"/>
    <w:rsid w:val="00BA75E4"/>
    <w:rsid w:val="00BB18EC"/>
    <w:rsid w:val="00BB23C5"/>
    <w:rsid w:val="00BD14B4"/>
    <w:rsid w:val="00BF475A"/>
    <w:rsid w:val="00BF65AD"/>
    <w:rsid w:val="00C403EC"/>
    <w:rsid w:val="00C5436A"/>
    <w:rsid w:val="00C74096"/>
    <w:rsid w:val="00C842BD"/>
    <w:rsid w:val="00C865D1"/>
    <w:rsid w:val="00C96F3A"/>
    <w:rsid w:val="00CA24AF"/>
    <w:rsid w:val="00CB00B2"/>
    <w:rsid w:val="00CB3A85"/>
    <w:rsid w:val="00CB5FC4"/>
    <w:rsid w:val="00CB7D6E"/>
    <w:rsid w:val="00CB7F13"/>
    <w:rsid w:val="00CD42E7"/>
    <w:rsid w:val="00CD5A8B"/>
    <w:rsid w:val="00CF379C"/>
    <w:rsid w:val="00CF7F58"/>
    <w:rsid w:val="00D006A1"/>
    <w:rsid w:val="00D028E7"/>
    <w:rsid w:val="00D03837"/>
    <w:rsid w:val="00D157EE"/>
    <w:rsid w:val="00D36D5C"/>
    <w:rsid w:val="00D4010E"/>
    <w:rsid w:val="00D41182"/>
    <w:rsid w:val="00D5341F"/>
    <w:rsid w:val="00D60C7F"/>
    <w:rsid w:val="00D60F5F"/>
    <w:rsid w:val="00D61745"/>
    <w:rsid w:val="00D662E9"/>
    <w:rsid w:val="00D72F74"/>
    <w:rsid w:val="00D76001"/>
    <w:rsid w:val="00D87ED3"/>
    <w:rsid w:val="00DA7737"/>
    <w:rsid w:val="00DC256C"/>
    <w:rsid w:val="00DC7F5E"/>
    <w:rsid w:val="00DD04B5"/>
    <w:rsid w:val="00DE6163"/>
    <w:rsid w:val="00DF46C5"/>
    <w:rsid w:val="00E0363D"/>
    <w:rsid w:val="00E06588"/>
    <w:rsid w:val="00E11685"/>
    <w:rsid w:val="00E13332"/>
    <w:rsid w:val="00E2171A"/>
    <w:rsid w:val="00E2784D"/>
    <w:rsid w:val="00E32FFF"/>
    <w:rsid w:val="00E45CE6"/>
    <w:rsid w:val="00E515B0"/>
    <w:rsid w:val="00E641FD"/>
    <w:rsid w:val="00E66497"/>
    <w:rsid w:val="00E71922"/>
    <w:rsid w:val="00E83F4C"/>
    <w:rsid w:val="00E9231E"/>
    <w:rsid w:val="00E926A9"/>
    <w:rsid w:val="00EA398E"/>
    <w:rsid w:val="00EB6720"/>
    <w:rsid w:val="00EB7C97"/>
    <w:rsid w:val="00EC18F4"/>
    <w:rsid w:val="00EC2C02"/>
    <w:rsid w:val="00ED0A85"/>
    <w:rsid w:val="00EE00AE"/>
    <w:rsid w:val="00EE5CA2"/>
    <w:rsid w:val="00EF48CE"/>
    <w:rsid w:val="00EF6351"/>
    <w:rsid w:val="00EF6BDD"/>
    <w:rsid w:val="00F135BB"/>
    <w:rsid w:val="00F23D35"/>
    <w:rsid w:val="00F271A6"/>
    <w:rsid w:val="00F30D05"/>
    <w:rsid w:val="00F33DCB"/>
    <w:rsid w:val="00F433DD"/>
    <w:rsid w:val="00F50C12"/>
    <w:rsid w:val="00F50F36"/>
    <w:rsid w:val="00F55356"/>
    <w:rsid w:val="00F600B9"/>
    <w:rsid w:val="00F61608"/>
    <w:rsid w:val="00F673AA"/>
    <w:rsid w:val="00F76EE3"/>
    <w:rsid w:val="00F95393"/>
    <w:rsid w:val="00F969E6"/>
    <w:rsid w:val="00FA3B5E"/>
    <w:rsid w:val="00FA49D6"/>
    <w:rsid w:val="00FC3283"/>
    <w:rsid w:val="00FD60DD"/>
    <w:rsid w:val="00FE49A2"/>
    <w:rsid w:val="00FF2A6A"/>
    <w:rsid w:val="026B16C4"/>
    <w:rsid w:val="02C6E8B6"/>
    <w:rsid w:val="034E207B"/>
    <w:rsid w:val="053BDEDB"/>
    <w:rsid w:val="0576F6C0"/>
    <w:rsid w:val="0A1032D8"/>
    <w:rsid w:val="0AACA1F7"/>
    <w:rsid w:val="0CB626A7"/>
    <w:rsid w:val="0CBDEA5B"/>
    <w:rsid w:val="0D3B6768"/>
    <w:rsid w:val="0D60377E"/>
    <w:rsid w:val="0D6A790C"/>
    <w:rsid w:val="0F061BAE"/>
    <w:rsid w:val="119620A9"/>
    <w:rsid w:val="16CA2DA9"/>
    <w:rsid w:val="1711225B"/>
    <w:rsid w:val="17BD65EA"/>
    <w:rsid w:val="188A9318"/>
    <w:rsid w:val="1B49C5BC"/>
    <w:rsid w:val="1BBDE5A1"/>
    <w:rsid w:val="1C97EF01"/>
    <w:rsid w:val="211B9394"/>
    <w:rsid w:val="21237A21"/>
    <w:rsid w:val="23B9FFD5"/>
    <w:rsid w:val="258533F2"/>
    <w:rsid w:val="25BBEA76"/>
    <w:rsid w:val="2757244B"/>
    <w:rsid w:val="283B6F29"/>
    <w:rsid w:val="290D48BA"/>
    <w:rsid w:val="2A7B1D68"/>
    <w:rsid w:val="2BAE36C3"/>
    <w:rsid w:val="2C31BCFB"/>
    <w:rsid w:val="2C35B0A0"/>
    <w:rsid w:val="2E467E80"/>
    <w:rsid w:val="3307DD5A"/>
    <w:rsid w:val="3568499D"/>
    <w:rsid w:val="365BAB7F"/>
    <w:rsid w:val="37BCD7F7"/>
    <w:rsid w:val="389AB218"/>
    <w:rsid w:val="3B0BCC30"/>
    <w:rsid w:val="3C6D3023"/>
    <w:rsid w:val="3CB7C411"/>
    <w:rsid w:val="3D62DC72"/>
    <w:rsid w:val="3DD71429"/>
    <w:rsid w:val="3F41A115"/>
    <w:rsid w:val="408FAB88"/>
    <w:rsid w:val="459CA242"/>
    <w:rsid w:val="4706A630"/>
    <w:rsid w:val="47439969"/>
    <w:rsid w:val="4B5D784A"/>
    <w:rsid w:val="4D53A2C9"/>
    <w:rsid w:val="4F3A6C51"/>
    <w:rsid w:val="534AB906"/>
    <w:rsid w:val="53A8A9C8"/>
    <w:rsid w:val="54E7C915"/>
    <w:rsid w:val="5727E7E3"/>
    <w:rsid w:val="5759218B"/>
    <w:rsid w:val="5762BC8B"/>
    <w:rsid w:val="57CB6BF4"/>
    <w:rsid w:val="588B517E"/>
    <w:rsid w:val="58DB58CD"/>
    <w:rsid w:val="59CEE093"/>
    <w:rsid w:val="5B079491"/>
    <w:rsid w:val="5BA1857D"/>
    <w:rsid w:val="5DBD3C25"/>
    <w:rsid w:val="5DEEC539"/>
    <w:rsid w:val="5E2B974E"/>
    <w:rsid w:val="5E35CDA2"/>
    <w:rsid w:val="5E5D21A3"/>
    <w:rsid w:val="611DBFD8"/>
    <w:rsid w:val="62552213"/>
    <w:rsid w:val="6487B8F4"/>
    <w:rsid w:val="6511C239"/>
    <w:rsid w:val="6516FA46"/>
    <w:rsid w:val="65E0F67F"/>
    <w:rsid w:val="67D6FCF8"/>
    <w:rsid w:val="686F0B60"/>
    <w:rsid w:val="6A9B6771"/>
    <w:rsid w:val="6B1CB51B"/>
    <w:rsid w:val="6B88126E"/>
    <w:rsid w:val="6CEF072B"/>
    <w:rsid w:val="6E201333"/>
    <w:rsid w:val="6E8F6823"/>
    <w:rsid w:val="6F8BEB0A"/>
    <w:rsid w:val="7074D3C2"/>
    <w:rsid w:val="72922845"/>
    <w:rsid w:val="77DB3FE0"/>
    <w:rsid w:val="7A1D14F3"/>
    <w:rsid w:val="7A5A4B5B"/>
    <w:rsid w:val="7C793F9C"/>
    <w:rsid w:val="7E423353"/>
    <w:rsid w:val="7E64E10A"/>
    <w:rsid w:val="7EE1D8D6"/>
    <w:rsid w:val="7F1914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6c,#0067ac"/>
    </o:shapedefaults>
    <o:shapelayout v:ext="edit">
      <o:idmap v:ext="edit" data="2"/>
    </o:shapelayout>
  </w:shapeDefaults>
  <w:doNotEmbedSmartTags/>
  <w:decimalSymbol w:val=","/>
  <w:listSeparator w:val=";"/>
  <w14:docId w14:val="2F0121AE"/>
  <w15:docId w15:val="{E1FD68E6-404F-4C79-A0E7-5E8A7917F2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character" w:styleId="Mention1" w:customStyle="1">
    <w:name w:val="Mention1"/>
    <w:basedOn w:val="Absatz-Standardschriftart"/>
    <w:uiPriority w:val="99"/>
    <w:semiHidden/>
    <w:unhideWhenUsed/>
    <w:rsid w:val="008311B3"/>
    <w:rPr>
      <w:color w:val="2B579A"/>
      <w:shd w:val="clear" w:color="auto" w:fill="E6E6E6"/>
    </w:rPr>
  </w:style>
  <w:style w:type="character" w:styleId="NichtaufgelsteErwhnung">
    <w:name w:val="Unresolved Mention"/>
    <w:basedOn w:val="Absatz-Standardschriftart"/>
    <w:uiPriority w:val="99"/>
    <w:semiHidden/>
    <w:unhideWhenUsed/>
    <w:rsid w:val="001566FE"/>
    <w:rPr>
      <w:color w:val="605E5C"/>
      <w:shd w:val="clear" w:color="auto" w:fill="E1DFDD"/>
    </w:rPr>
  </w:style>
  <w:style w:type="paragraph" w:styleId="pressdate" w:customStyle="1">
    <w:name w:val="press_date"/>
    <w:basedOn w:val="Standard"/>
    <w:qFormat/>
    <w:rsid w:val="007549CD"/>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7549CD"/>
    <w:pPr>
      <w:spacing w:after="120"/>
    </w:pPr>
    <w:rPr>
      <w:rFonts w:eastAsia="MS Mincho" w:cs="Arial"/>
      <w:color w:val="7F7F7F" w:themeColor="text1" w:themeTint="80"/>
      <w:sz w:val="28"/>
      <w:szCs w:val="28"/>
      <w:lang w:val="en-US"/>
    </w:rPr>
  </w:style>
  <w:style w:type="paragraph" w:styleId="paragraph" w:customStyle="1">
    <w:name w:val="paragraph"/>
    <w:basedOn w:val="Standard"/>
    <w:rsid w:val="007549CD"/>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7549CD"/>
  </w:style>
  <w:style w:type="paragraph" w:styleId="presscompany-info" w:customStyle="1">
    <w:name w:val="press_company-info"/>
    <w:basedOn w:val="Standard"/>
    <w:qFormat/>
    <w:rsid w:val="00622E60"/>
    <w:pPr>
      <w:spacing w:after="120"/>
    </w:pPr>
    <w:rPr>
      <w:rFonts w:eastAsia="MS Mincho"/>
      <w:color w:val="7F7F7F" w:themeColor="text1" w:themeTint="80"/>
      <w:sz w:val="22"/>
      <w:lang w:val="en-US"/>
    </w:rPr>
  </w:style>
  <w:style w:type="character" w:styleId="BesuchterLink">
    <w:name w:val="FollowedHyperlink"/>
    <w:basedOn w:val="Absatz-Standardschriftart"/>
    <w:uiPriority w:val="99"/>
    <w:semiHidden/>
    <w:unhideWhenUsed/>
    <w:rsid w:val="00A201C0"/>
    <w:rPr>
      <w:color w:val="800080" w:themeColor="followedHyperlink"/>
      <w:u w:val="single"/>
    </w:rPr>
  </w:style>
  <w:style w:type="paragraph" w:styleId="berarbeitung">
    <w:name w:val="Revision"/>
    <w:hidden/>
    <w:uiPriority w:val="99"/>
    <w:semiHidden/>
    <w:rsid w:val="00EC2C02"/>
    <w:rPr>
      <w:rFonts w:ascii="Arial" w:hAnsi="Arial"/>
      <w:lang w:eastAsia="ja-JP"/>
    </w:rPr>
  </w:style>
  <w:style w:type="character" w:styleId="Kommentarzeichen">
    <w:name w:val="annotation reference"/>
    <w:basedOn w:val="Absatz-Standardschriftart"/>
    <w:uiPriority w:val="99"/>
    <w:semiHidden/>
    <w:unhideWhenUsed/>
    <w:rsid w:val="00F433DD"/>
    <w:rPr>
      <w:sz w:val="16"/>
      <w:szCs w:val="16"/>
    </w:rPr>
  </w:style>
  <w:style w:type="paragraph" w:styleId="Kommentartext">
    <w:name w:val="annotation text"/>
    <w:basedOn w:val="Standard"/>
    <w:link w:val="KommentartextZchn"/>
    <w:uiPriority w:val="99"/>
    <w:unhideWhenUsed/>
    <w:rsid w:val="00F433DD"/>
  </w:style>
  <w:style w:type="character" w:styleId="KommentartextZchn" w:customStyle="1">
    <w:name w:val="Kommentartext Zchn"/>
    <w:basedOn w:val="Absatz-Standardschriftart"/>
    <w:link w:val="Kommentartext"/>
    <w:uiPriority w:val="99"/>
    <w:rsid w:val="00F433DD"/>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F433DD"/>
    <w:rPr>
      <w:b/>
      <w:bCs/>
    </w:rPr>
  </w:style>
  <w:style w:type="character" w:styleId="KommentarthemaZchn" w:customStyle="1">
    <w:name w:val="Kommentarthema Zchn"/>
    <w:basedOn w:val="KommentartextZchn"/>
    <w:link w:val="Kommentarthema"/>
    <w:uiPriority w:val="99"/>
    <w:semiHidden/>
    <w:rsid w:val="00F433DD"/>
    <w:rPr>
      <w:rFonts w:ascii="Arial" w:hAnsi="Arial"/>
      <w:b/>
      <w:bCs/>
      <w:lang w:eastAsia="ja-JP"/>
    </w:rPr>
  </w:style>
  <w:style w:type="paragraph" w:styleId="Listenabsatz">
    <w:name w:val="List Paragraph"/>
    <w:basedOn w:val="Standard"/>
    <w:uiPriority w:val="34"/>
    <w:qFormat/>
    <w:rsid w:val="008F4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energy.panasonic.com/eu/business"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hyperlink" Target="mailto:carl.riemenschneider@eu.panasonic.com" TargetMode="External" Id="rId16" /><Relationship Type="http://schemas.openxmlformats.org/officeDocument/2006/relationships/hyperlink" Target="https://holdings.panasonic/globa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industry.panasonic.eu/"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industry.panasonic.eu"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 Type="http://schemas.openxmlformats.org/officeDocument/2006/relationships/hyperlink" Target="https://energy.panasonic.com/eu/business" TargetMode="External" Id="Rf4dabbad6cb34ea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0d2693\OneDrive%20-%20Panasonic%20Europe\Desktop\PIEU%20Energy%20OTT%20%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a3e6d5-88d5-404c-9253-4b11493e0a46">
      <Terms xmlns="http://schemas.microsoft.com/office/infopath/2007/PartnerControls"/>
    </lcf76f155ced4ddcb4097134ff3c332f>
    <TaxCatchAll xmlns="4d1c543a-149f-4ae6-b9d5-cf9ad9b61769" xsi:nil="true"/>
    <Zahl xmlns="52a3e6d5-88d5-404c-9253-4b11493e0a46" xsi:nil="true"/>
  </documentManagement>
</p:properties>
</file>

<file path=customXml/itemProps1.xml><?xml version="1.0" encoding="utf-8"?>
<ds:datastoreItem xmlns:ds="http://schemas.openxmlformats.org/officeDocument/2006/customXml" ds:itemID="{9B43CA3C-4E1E-4B2B-9605-4B89E28D4228}">
  <ds:schemaRefs>
    <ds:schemaRef ds:uri="http://schemas.openxmlformats.org/officeDocument/2006/bibliography"/>
  </ds:schemaRefs>
</ds:datastoreItem>
</file>

<file path=customXml/itemProps2.xml><?xml version="1.0" encoding="utf-8"?>
<ds:datastoreItem xmlns:ds="http://schemas.openxmlformats.org/officeDocument/2006/customXml" ds:itemID="{B4969D2A-13D7-48D1-95C1-AF4C8809481E}"/>
</file>

<file path=customXml/itemProps3.xml><?xml version="1.0" encoding="utf-8"?>
<ds:datastoreItem xmlns:ds="http://schemas.openxmlformats.org/officeDocument/2006/customXml" ds:itemID="{E9991F9C-1A53-468C-BC5B-138F68B05167}">
  <ds:schemaRefs>
    <ds:schemaRef ds:uri="http://schemas.microsoft.com/sharepoint/v3/contenttype/forms"/>
  </ds:schemaRefs>
</ds:datastoreItem>
</file>

<file path=customXml/itemProps4.xml><?xml version="1.0" encoding="utf-8"?>
<ds:datastoreItem xmlns:ds="http://schemas.openxmlformats.org/officeDocument/2006/customXml" ds:itemID="{32363981-933C-4896-8F09-E2C116EF49C7}">
  <ds:schemaRefs>
    <ds:schemaRef ds:uri="http://schemas.microsoft.com/office/2006/metadata/properties"/>
    <ds:schemaRef ds:uri="http://schemas.microsoft.com/office/infopath/2007/PartnerControls"/>
    <ds:schemaRef ds:uri="52a3e6d5-88d5-404c-9253-4b11493e0a46"/>
    <ds:schemaRef ds:uri="4d1c543a-149f-4ae6-b9d5-cf9ad9b617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PIEU Energy OTT  (1)</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Yukiko Tanaka (70D2693)</dc:creator>
  <cp:keywords/>
  <dc:description/>
  <cp:lastModifiedBy>Raetsch, Amadea</cp:lastModifiedBy>
  <cp:revision>3</cp:revision>
  <cp:lastPrinted>2022-06-27T10:33:00Z</cp:lastPrinted>
  <dcterms:created xsi:type="dcterms:W3CDTF">2026-08-18T08:44:00Z</dcterms:created>
  <dcterms:modified xsi:type="dcterms:W3CDTF">2026-08-18T11:31:37Z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49e4fe7c-e3b6-4027-95ee-b8c1adc7efd8</vt:lpwstr>
  </property>
  <property fmtid="{D5CDD505-2E9C-101B-9397-08002B2CF9AE}" pid="4" name="DocumentType">
    <vt:lpwstr/>
  </property>
  <property fmtid="{D5CDD505-2E9C-101B-9397-08002B2CF9AE}" pid="5" name="ContentTypeId">
    <vt:lpwstr>0x0101003340BFC692BB314F9630214666D2614B</vt:lpwstr>
  </property>
  <property fmtid="{D5CDD505-2E9C-101B-9397-08002B2CF9AE}" pid="6" name="MediaServiceImageTags">
    <vt:lpwstr/>
  </property>
  <property fmtid="{D5CDD505-2E9C-101B-9397-08002B2CF9AE}" pid="7" name="docLang">
    <vt:lpwstr>en</vt:lpwstr>
  </property>
</Properties>
</file>