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8E3C6" w14:textId="77777777" w:rsidR="00BB18EC" w:rsidRDefault="00BB18EC">
      <w:pPr>
        <w:sectPr w:rsidR="00BB18EC">
          <w:headerReference w:type="default" r:id="rId11"/>
          <w:footerReference w:type="default" r:id="rId12"/>
          <w:headerReference w:type="first" r:id="rId13"/>
          <w:footerReference w:type="first" r:id="rId14"/>
          <w:type w:val="continuous"/>
          <w:pgSz w:w="11906" w:h="16838" w:code="9"/>
          <w:pgMar w:top="567" w:right="1134" w:bottom="1242" w:left="1247" w:header="794" w:footer="306" w:gutter="0"/>
          <w:cols w:space="720"/>
          <w:formProt w:val="0"/>
          <w:titlePg/>
        </w:sectPr>
      </w:pPr>
    </w:p>
    <w:p w14:paraId="532B2F5F" w14:textId="77777777" w:rsidR="007549CD" w:rsidRDefault="007549CD" w:rsidP="007549CD">
      <w:pPr>
        <w:autoSpaceDE w:val="0"/>
        <w:autoSpaceDN w:val="0"/>
        <w:adjustRightInd w:val="0"/>
        <w:rPr>
          <w:rFonts w:cs="Arial"/>
          <w:b/>
          <w:bCs/>
          <w:color w:val="000000"/>
          <w:sz w:val="22"/>
          <w:szCs w:val="22"/>
          <w:lang w:val="en-GB" w:eastAsia="de-DE"/>
        </w:rPr>
      </w:pPr>
      <w:bookmarkStart w:id="0" w:name="_Hlk514321355"/>
    </w:p>
    <w:p w14:paraId="3AC524B5" w14:textId="77777777" w:rsidR="007549CD" w:rsidRPr="00375C75" w:rsidRDefault="007549CD" w:rsidP="00EA398E">
      <w:pPr>
        <w:framePr w:w="2853" w:h="3409" w:hRule="exact" w:hSpace="142" w:wrap="around" w:vAnchor="text" w:hAnchor="page" w:x="8547" w:y="50"/>
        <w:spacing w:line="250" w:lineRule="exact"/>
        <w:rPr>
          <w:rFonts w:cs="Arial"/>
          <w:color w:val="A3A3A3"/>
          <w:sz w:val="14"/>
          <w:szCs w:val="14"/>
          <w:lang w:val="en-IE"/>
        </w:rPr>
      </w:pPr>
      <w:r w:rsidRPr="00375C75">
        <w:rPr>
          <w:rFonts w:cs="Arial"/>
          <w:color w:val="A3A3A3"/>
          <w:sz w:val="14"/>
          <w:szCs w:val="14"/>
          <w:lang w:val="en-IE"/>
        </w:rPr>
        <w:t>Panasonic Industry Europe GmbH</w:t>
      </w:r>
    </w:p>
    <w:p w14:paraId="381DFB63" w14:textId="77777777" w:rsidR="007549CD" w:rsidRPr="00375C75" w:rsidRDefault="007549CD" w:rsidP="00EA398E">
      <w:pPr>
        <w:framePr w:w="2853" w:h="3409" w:hRule="exact" w:hSpace="142" w:wrap="around" w:vAnchor="text" w:hAnchor="page" w:x="8547" w:y="50"/>
        <w:spacing w:line="250" w:lineRule="exact"/>
        <w:rPr>
          <w:rFonts w:cs="Arial"/>
          <w:color w:val="A3A3A3"/>
          <w:sz w:val="14"/>
          <w:szCs w:val="14"/>
          <w:lang w:val="en-US"/>
        </w:rPr>
      </w:pPr>
      <w:r w:rsidRPr="00375C75">
        <w:rPr>
          <w:rFonts w:cs="Arial"/>
          <w:color w:val="A3A3A3"/>
          <w:sz w:val="14"/>
          <w:szCs w:val="14"/>
          <w:lang w:val="en-US"/>
        </w:rPr>
        <w:t>Caroline-Herschel-Strasse 100</w:t>
      </w:r>
    </w:p>
    <w:p w14:paraId="7141D150" w14:textId="77777777" w:rsidR="007549CD" w:rsidRPr="00EA398E" w:rsidRDefault="007549CD" w:rsidP="00EA398E">
      <w:pPr>
        <w:framePr w:w="2853" w:h="3409" w:hRule="exact" w:hSpace="142" w:wrap="around" w:vAnchor="text" w:hAnchor="page" w:x="8547" w:y="50"/>
        <w:spacing w:line="250" w:lineRule="exact"/>
        <w:rPr>
          <w:rFonts w:cs="Arial"/>
          <w:color w:val="A3A3A3"/>
          <w:sz w:val="14"/>
          <w:szCs w:val="14"/>
        </w:rPr>
      </w:pPr>
      <w:r w:rsidRPr="00EA398E">
        <w:rPr>
          <w:rFonts w:cs="Arial"/>
          <w:color w:val="A3A3A3"/>
          <w:sz w:val="14"/>
          <w:szCs w:val="14"/>
        </w:rPr>
        <w:t>85521 Ottobrunn, Germany</w:t>
      </w:r>
    </w:p>
    <w:p w14:paraId="0507EDCA" w14:textId="77777777" w:rsidR="007549CD" w:rsidRPr="00EA398E" w:rsidRDefault="007549CD" w:rsidP="00EA398E">
      <w:pPr>
        <w:framePr w:w="2853" w:h="3409" w:hRule="exact" w:hSpace="142" w:wrap="around" w:vAnchor="text" w:hAnchor="page" w:x="8547" w:y="50"/>
        <w:rPr>
          <w:rStyle w:val="Hyperlink"/>
          <w:rFonts w:cs="Arial"/>
          <w:color w:val="A3A3A3"/>
          <w:sz w:val="14"/>
          <w:szCs w:val="14"/>
        </w:rPr>
      </w:pPr>
      <w:hyperlink r:id="rId15" w:history="1">
        <w:r w:rsidRPr="00EA398E">
          <w:rPr>
            <w:rStyle w:val="Hyperlink"/>
            <w:rFonts w:cs="Arial"/>
            <w:color w:val="A3A3A3"/>
            <w:sz w:val="14"/>
            <w:szCs w:val="14"/>
          </w:rPr>
          <w:t>http://industry.panasonic.eu</w:t>
        </w:r>
      </w:hyperlink>
    </w:p>
    <w:p w14:paraId="1C3A1E73" w14:textId="77777777" w:rsidR="007549CD" w:rsidRPr="00EA398E" w:rsidRDefault="007549CD" w:rsidP="00EA398E">
      <w:pPr>
        <w:framePr w:w="2853" w:h="3409" w:hRule="exact" w:hSpace="142" w:wrap="around" w:vAnchor="text" w:hAnchor="page" w:x="8547" w:y="50"/>
        <w:rPr>
          <w:rStyle w:val="Hyperlink"/>
          <w:rFonts w:cs="Arial"/>
          <w:color w:val="A3A3A3"/>
          <w:sz w:val="14"/>
          <w:szCs w:val="14"/>
        </w:rPr>
      </w:pPr>
    </w:p>
    <w:p w14:paraId="7CAEE0DD" w14:textId="77777777" w:rsidR="007549CD" w:rsidRPr="00EA398E" w:rsidRDefault="007549CD" w:rsidP="00EA398E">
      <w:pPr>
        <w:framePr w:w="2853" w:h="3409" w:hRule="exact" w:hSpace="142" w:wrap="around" w:vAnchor="text" w:hAnchor="page" w:x="8547" w:y="50"/>
        <w:spacing w:line="250" w:lineRule="exact"/>
        <w:rPr>
          <w:rFonts w:cs="Arial"/>
          <w:color w:val="A3A3A3"/>
          <w:sz w:val="14"/>
          <w:szCs w:val="14"/>
        </w:rPr>
      </w:pPr>
      <w:r w:rsidRPr="00EA398E">
        <w:rPr>
          <w:rFonts w:cs="Arial"/>
          <w:color w:val="A3A3A3"/>
          <w:sz w:val="14"/>
          <w:szCs w:val="14"/>
        </w:rPr>
        <w:t xml:space="preserve">Press </w:t>
      </w:r>
      <w:proofErr w:type="spellStart"/>
      <w:r w:rsidRPr="00EA398E">
        <w:rPr>
          <w:rFonts w:cs="Arial"/>
          <w:color w:val="A3A3A3"/>
          <w:sz w:val="14"/>
          <w:szCs w:val="14"/>
        </w:rPr>
        <w:t>contact</w:t>
      </w:r>
      <w:proofErr w:type="spellEnd"/>
      <w:r w:rsidRPr="00EA398E">
        <w:rPr>
          <w:rFonts w:cs="Arial"/>
          <w:color w:val="A3A3A3"/>
          <w:sz w:val="14"/>
          <w:szCs w:val="14"/>
        </w:rPr>
        <w:t>:</w:t>
      </w:r>
    </w:p>
    <w:p w14:paraId="5BF57C3D" w14:textId="3E67F716" w:rsidR="007549CD" w:rsidRPr="0057601B" w:rsidRDefault="0045232E" w:rsidP="00EA398E">
      <w:pPr>
        <w:framePr w:w="2853" w:h="3409" w:hRule="exact" w:hSpace="142" w:wrap="around" w:vAnchor="text" w:hAnchor="page" w:x="8547" w:y="50"/>
        <w:spacing w:line="250" w:lineRule="exact"/>
        <w:rPr>
          <w:rFonts w:cs="Arial"/>
          <w:color w:val="A3A3A3"/>
          <w:sz w:val="14"/>
          <w:szCs w:val="14"/>
        </w:rPr>
      </w:pPr>
      <w:r w:rsidRPr="0057601B">
        <w:rPr>
          <w:rFonts w:cs="Arial"/>
          <w:color w:val="A3A3A3"/>
          <w:sz w:val="14"/>
          <w:szCs w:val="14"/>
        </w:rPr>
        <w:t>Riemenschneider, Carl Frederik</w:t>
      </w:r>
    </w:p>
    <w:p w14:paraId="73AC1709" w14:textId="77777777" w:rsidR="007549CD" w:rsidRPr="0057601B" w:rsidRDefault="007549CD" w:rsidP="00EA398E">
      <w:pPr>
        <w:framePr w:w="2853" w:h="3409" w:hRule="exact" w:hSpace="142" w:wrap="around" w:vAnchor="text" w:hAnchor="page" w:x="8547" w:y="50"/>
        <w:spacing w:line="250" w:lineRule="exact"/>
        <w:rPr>
          <w:rFonts w:cs="Arial"/>
          <w:color w:val="A3A3A3"/>
          <w:sz w:val="14"/>
          <w:szCs w:val="14"/>
        </w:rPr>
      </w:pPr>
    </w:p>
    <w:p w14:paraId="7C37F0E1" w14:textId="047EA11B" w:rsidR="007549CD" w:rsidRPr="0057601B" w:rsidRDefault="007549CD" w:rsidP="00EA398E">
      <w:pPr>
        <w:framePr w:w="2853" w:h="3409" w:hRule="exact" w:hSpace="142" w:wrap="around" w:vAnchor="text" w:hAnchor="page" w:x="8547" w:y="50"/>
        <w:spacing w:line="250" w:lineRule="exact"/>
        <w:rPr>
          <w:rFonts w:cs="Arial"/>
          <w:color w:val="A3A3A3"/>
          <w:sz w:val="14"/>
          <w:szCs w:val="14"/>
          <w:lang w:val="fr-FR"/>
        </w:rPr>
      </w:pPr>
      <w:proofErr w:type="gramStart"/>
      <w:r w:rsidRPr="0057601B">
        <w:rPr>
          <w:rFonts w:cs="Arial"/>
          <w:color w:val="A3A3A3"/>
          <w:sz w:val="14"/>
          <w:szCs w:val="14"/>
          <w:lang w:val="fr-FR"/>
        </w:rPr>
        <w:t>Email:</w:t>
      </w:r>
      <w:proofErr w:type="gramEnd"/>
      <w:r w:rsidRPr="0057601B">
        <w:rPr>
          <w:rFonts w:cs="Arial"/>
          <w:color w:val="A3A3A3"/>
          <w:sz w:val="14"/>
          <w:szCs w:val="14"/>
          <w:lang w:val="fr-FR"/>
        </w:rPr>
        <w:t xml:space="preserve"> </w:t>
      </w:r>
      <w:hyperlink r:id="rId16" w:history="1">
        <w:r w:rsidR="007378B9" w:rsidRPr="007378B9">
          <w:rPr>
            <w:rStyle w:val="Hyperlink"/>
            <w:sz w:val="14"/>
            <w:szCs w:val="14"/>
            <w:lang w:val="fr-FR"/>
          </w:rPr>
          <w:t>carl.riemenschneider@eu.panasonic.com</w:t>
        </w:r>
      </w:hyperlink>
      <w:r w:rsidR="0045232E" w:rsidRPr="0057601B">
        <w:rPr>
          <w:sz w:val="14"/>
          <w:szCs w:val="14"/>
          <w:lang w:val="fr-FR"/>
        </w:rPr>
        <w:t xml:space="preserve"> </w:t>
      </w:r>
    </w:p>
    <w:p w14:paraId="0920DAE8" w14:textId="143E12D7" w:rsidR="007549CD" w:rsidRPr="0057601B" w:rsidRDefault="002541DC" w:rsidP="00EA398E">
      <w:pPr>
        <w:framePr w:w="2853" w:h="3409" w:hRule="exact" w:hSpace="142" w:wrap="around" w:vAnchor="text" w:hAnchor="page" w:x="8547" w:y="50"/>
        <w:spacing w:line="250" w:lineRule="exact"/>
        <w:rPr>
          <w:rFonts w:cs="Arial"/>
          <w:color w:val="A3A3A3"/>
          <w:sz w:val="14"/>
          <w:szCs w:val="14"/>
          <w:lang w:val="fr-FR"/>
        </w:rPr>
      </w:pPr>
      <w:proofErr w:type="gramStart"/>
      <w:r w:rsidRPr="0057601B">
        <w:rPr>
          <w:rFonts w:cs="Arial"/>
          <w:color w:val="A3A3A3"/>
          <w:sz w:val="14"/>
          <w:szCs w:val="14"/>
          <w:lang w:val="fr-FR"/>
        </w:rPr>
        <w:t>Phone:</w:t>
      </w:r>
      <w:proofErr w:type="gramEnd"/>
      <w:r w:rsidR="008A2DD7">
        <w:rPr>
          <w:rFonts w:cs="Arial"/>
          <w:color w:val="A3A3A3"/>
          <w:sz w:val="14"/>
          <w:szCs w:val="14"/>
          <w:lang w:val="fr-FR"/>
        </w:rPr>
        <w:t xml:space="preserve"> </w:t>
      </w:r>
      <w:r w:rsidR="005B2F8B">
        <w:rPr>
          <w:rFonts w:cs="Arial"/>
          <w:color w:val="A3A3A3"/>
          <w:sz w:val="14"/>
          <w:szCs w:val="14"/>
          <w:lang w:val="fr-FR"/>
        </w:rPr>
        <w:t>+49 40</w:t>
      </w:r>
      <w:r w:rsidR="00390C87">
        <w:rPr>
          <w:rFonts w:cs="Arial"/>
          <w:color w:val="A3A3A3"/>
          <w:sz w:val="14"/>
          <w:szCs w:val="14"/>
          <w:lang w:val="fr-FR"/>
        </w:rPr>
        <w:t xml:space="preserve"> 8549 6148</w:t>
      </w:r>
    </w:p>
    <w:p w14:paraId="19DD7CFF" w14:textId="103249CC" w:rsidR="007549CD" w:rsidRPr="00EA398E" w:rsidRDefault="00BB23C5" w:rsidP="00EA398E">
      <w:pPr>
        <w:framePr w:w="2853" w:h="3409" w:hRule="exact" w:hSpace="142" w:wrap="around" w:vAnchor="text" w:hAnchor="page" w:x="8547" w:y="50"/>
        <w:spacing w:line="250" w:lineRule="exact"/>
        <w:rPr>
          <w:rFonts w:cs="Arial"/>
          <w:color w:val="A3A3A3"/>
          <w:lang w:val="fr-FR"/>
        </w:rPr>
      </w:pPr>
      <w:r w:rsidRPr="00EA398E">
        <w:rPr>
          <w:sz w:val="14"/>
          <w:szCs w:val="14"/>
          <w:lang w:val="fr-FR"/>
        </w:rPr>
        <w:t>https://energy.panasonic.com/eu/business</w:t>
      </w:r>
    </w:p>
    <w:p w14:paraId="6110F1EA" w14:textId="77777777" w:rsidR="007549CD" w:rsidRPr="00EA398E" w:rsidRDefault="007549CD" w:rsidP="007549CD">
      <w:pPr>
        <w:autoSpaceDE w:val="0"/>
        <w:autoSpaceDN w:val="0"/>
        <w:adjustRightInd w:val="0"/>
        <w:rPr>
          <w:rFonts w:cs="Arial"/>
          <w:b/>
          <w:bCs/>
          <w:color w:val="000000"/>
          <w:sz w:val="22"/>
          <w:szCs w:val="22"/>
          <w:lang w:val="fr-FR" w:eastAsia="de-DE"/>
        </w:rPr>
      </w:pPr>
    </w:p>
    <w:p w14:paraId="231508C5" w14:textId="724C6020" w:rsidR="007549CD" w:rsidRPr="002641D4" w:rsidRDefault="00EA398E" w:rsidP="003C1A92">
      <w:pPr>
        <w:pStyle w:val="presssubheadline"/>
        <w:spacing w:after="0"/>
        <w:jc w:val="center"/>
        <w:rPr>
          <w:caps/>
          <w:sz w:val="24"/>
          <w:szCs w:val="24"/>
        </w:rPr>
      </w:pPr>
      <w:r>
        <w:rPr>
          <w:b/>
          <w:color w:val="4074B5"/>
          <w:sz w:val="32"/>
          <w:szCs w:val="32"/>
        </w:rPr>
        <w:br/>
      </w:r>
      <w:r w:rsidR="008F4582" w:rsidRPr="008F4582">
        <w:rPr>
          <w:b/>
          <w:color w:val="4074B5"/>
          <w:sz w:val="32"/>
          <w:szCs w:val="32"/>
        </w:rPr>
        <w:t>European premiere of innovative V-Cell technology alongside complete Ni-MH battery portfolio for rail applications</w:t>
      </w:r>
      <w:r w:rsidR="008F4582">
        <w:rPr>
          <w:b/>
          <w:color w:val="4074B5"/>
          <w:sz w:val="32"/>
          <w:szCs w:val="32"/>
        </w:rPr>
        <w:br/>
      </w:r>
      <w:r w:rsidR="008F4582">
        <w:rPr>
          <w:b/>
          <w:color w:val="4074B5"/>
          <w:sz w:val="32"/>
          <w:szCs w:val="32"/>
        </w:rPr>
        <w:br/>
      </w:r>
      <w:r w:rsidR="008F4582" w:rsidRPr="008F4582">
        <w:rPr>
          <w:caps/>
          <w:sz w:val="24"/>
          <w:szCs w:val="24"/>
        </w:rPr>
        <w:t>Panasonic Energy Brings Proven Japanese Railway Battery Technology to Europe at InnoTrans 2026</w:t>
      </w:r>
    </w:p>
    <w:p w14:paraId="78FE26CF" w14:textId="4CEAC666" w:rsidR="007549CD" w:rsidRPr="00F00E1E" w:rsidRDefault="007549CD" w:rsidP="007549CD">
      <w:pPr>
        <w:pStyle w:val="pressdate"/>
        <w:rPr>
          <w:rFonts w:cs="Arial"/>
          <w:caps w:val="0"/>
          <w:sz w:val="28"/>
          <w:szCs w:val="28"/>
        </w:rPr>
      </w:pPr>
      <w:r w:rsidRPr="00DD2F25">
        <w:t xml:space="preserve">Munich, </w:t>
      </w:r>
      <w:r w:rsidR="00EA398E">
        <w:t>AUGUST</w:t>
      </w:r>
      <w:r w:rsidR="0001501C">
        <w:t xml:space="preserve"> 202</w:t>
      </w:r>
      <w:r w:rsidR="008F4582">
        <w:t>6</w:t>
      </w:r>
    </w:p>
    <w:p w14:paraId="47322C1B" w14:textId="77777777" w:rsidR="005B26DC" w:rsidRDefault="005B26DC" w:rsidP="00DA7737">
      <w:pPr>
        <w:spacing w:after="160" w:line="259" w:lineRule="auto"/>
        <w:contextualSpacing/>
        <w:jc w:val="both"/>
        <w:rPr>
          <w:rFonts w:cs="Arial"/>
          <w:noProof/>
          <w:color w:val="000000" w:themeColor="text1"/>
          <w:sz w:val="22"/>
          <w:szCs w:val="22"/>
          <w:lang w:val="en-US"/>
        </w:rPr>
      </w:pPr>
    </w:p>
    <w:p w14:paraId="1330577F" w14:textId="425E7A33" w:rsidR="008F4582" w:rsidRDefault="00D006A1" w:rsidP="008F4582">
      <w:pPr>
        <w:spacing w:after="160" w:line="259" w:lineRule="auto"/>
        <w:contextualSpacing/>
        <w:rPr>
          <w:rFonts w:cs="Arial"/>
          <w:noProof/>
          <w:color w:val="000000" w:themeColor="text1"/>
          <w:sz w:val="22"/>
          <w:szCs w:val="22"/>
          <w:lang w:val="en-US"/>
        </w:rPr>
      </w:pPr>
      <w:r w:rsidRPr="00D006A1">
        <w:rPr>
          <w:rFonts w:cs="Arial"/>
          <w:noProof/>
          <w:color w:val="000000" w:themeColor="text1"/>
          <w:sz w:val="22"/>
          <w:szCs w:val="22"/>
          <w:lang w:val="en-US"/>
        </w:rPr>
        <w:t>At InnoTrans 202</w:t>
      </w:r>
      <w:r w:rsidR="000B2F34">
        <w:rPr>
          <w:rFonts w:cs="Arial"/>
          <w:noProof/>
          <w:color w:val="000000" w:themeColor="text1"/>
          <w:sz w:val="22"/>
          <w:szCs w:val="22"/>
          <w:lang w:val="en-US"/>
        </w:rPr>
        <w:t>6</w:t>
      </w:r>
      <w:r w:rsidRPr="00D006A1">
        <w:rPr>
          <w:rFonts w:cs="Arial"/>
          <w:noProof/>
          <w:color w:val="000000" w:themeColor="text1"/>
          <w:sz w:val="22"/>
          <w:szCs w:val="22"/>
          <w:lang w:val="en-US"/>
        </w:rPr>
        <w:t xml:space="preserve"> in Berlin, from September 2</w:t>
      </w:r>
      <w:r w:rsidR="000B2F34">
        <w:rPr>
          <w:rFonts w:cs="Arial"/>
          <w:noProof/>
          <w:color w:val="000000" w:themeColor="text1"/>
          <w:sz w:val="22"/>
          <w:szCs w:val="22"/>
          <w:lang w:val="en-US"/>
        </w:rPr>
        <w:t>2</w:t>
      </w:r>
      <w:r w:rsidRPr="00D006A1">
        <w:rPr>
          <w:rFonts w:cs="Arial"/>
          <w:noProof/>
          <w:color w:val="000000" w:themeColor="text1"/>
          <w:sz w:val="22"/>
          <w:szCs w:val="22"/>
          <w:lang w:val="en-US"/>
        </w:rPr>
        <w:t xml:space="preserve"> to 2</w:t>
      </w:r>
      <w:r w:rsidR="000B2F34">
        <w:rPr>
          <w:rFonts w:cs="Arial"/>
          <w:noProof/>
          <w:color w:val="000000" w:themeColor="text1"/>
          <w:sz w:val="22"/>
          <w:szCs w:val="22"/>
          <w:lang w:val="en-US"/>
        </w:rPr>
        <w:t>5</w:t>
      </w:r>
      <w:r w:rsidRPr="00D006A1">
        <w:rPr>
          <w:rFonts w:cs="Arial"/>
          <w:noProof/>
          <w:color w:val="000000" w:themeColor="text1"/>
          <w:sz w:val="22"/>
          <w:szCs w:val="22"/>
          <w:lang w:val="en-US"/>
        </w:rPr>
        <w:t>, Panasonic Energy will present, for the first time</w:t>
      </w:r>
      <w:r w:rsidR="008F4582">
        <w:rPr>
          <w:rFonts w:cs="Arial"/>
          <w:noProof/>
          <w:color w:val="000000" w:themeColor="text1"/>
          <w:sz w:val="22"/>
          <w:szCs w:val="22"/>
          <w:lang w:val="en-US"/>
        </w:rPr>
        <w:t xml:space="preserve"> in Europe</w:t>
      </w:r>
      <w:r w:rsidRPr="00D006A1">
        <w:rPr>
          <w:rFonts w:cs="Arial"/>
          <w:noProof/>
          <w:color w:val="000000" w:themeColor="text1"/>
          <w:sz w:val="22"/>
          <w:szCs w:val="22"/>
          <w:lang w:val="en-US"/>
        </w:rPr>
        <w:t xml:space="preserve">, </w:t>
      </w:r>
      <w:r w:rsidR="008F4582" w:rsidRPr="008F4582">
        <w:rPr>
          <w:rFonts w:cs="Arial"/>
          <w:noProof/>
          <w:color w:val="000000" w:themeColor="text1"/>
          <w:sz w:val="22"/>
          <w:szCs w:val="22"/>
          <w:lang w:val="en-US"/>
        </w:rPr>
        <w:t xml:space="preserve">its innovative V-Cell </w:t>
      </w:r>
      <w:r w:rsidR="002F79D6">
        <w:rPr>
          <w:rFonts w:cs="Arial"/>
          <w:noProof/>
          <w:color w:val="000000" w:themeColor="text1"/>
          <w:sz w:val="22"/>
          <w:szCs w:val="22"/>
          <w:lang w:val="en-US"/>
        </w:rPr>
        <w:t>based N</w:t>
      </w:r>
      <w:r w:rsidR="008F4582" w:rsidRPr="008F4582">
        <w:rPr>
          <w:rFonts w:cs="Arial"/>
          <w:noProof/>
          <w:color w:val="000000" w:themeColor="text1"/>
          <w:sz w:val="22"/>
          <w:szCs w:val="22"/>
          <w:lang w:val="en-US"/>
        </w:rPr>
        <w:t>ickel-</w:t>
      </w:r>
      <w:r w:rsidR="002F79D6">
        <w:rPr>
          <w:rFonts w:cs="Arial"/>
          <w:noProof/>
          <w:color w:val="000000" w:themeColor="text1"/>
          <w:sz w:val="22"/>
          <w:szCs w:val="22"/>
          <w:lang w:val="en-US"/>
        </w:rPr>
        <w:t>M</w:t>
      </w:r>
      <w:r w:rsidR="008F4582" w:rsidRPr="008F4582">
        <w:rPr>
          <w:rFonts w:cs="Arial"/>
          <w:noProof/>
          <w:color w:val="000000" w:themeColor="text1"/>
          <w:sz w:val="22"/>
          <w:szCs w:val="22"/>
          <w:lang w:val="en-US"/>
        </w:rPr>
        <w:t xml:space="preserve">etal </w:t>
      </w:r>
      <w:r w:rsidR="002F79D6">
        <w:rPr>
          <w:rFonts w:cs="Arial"/>
          <w:noProof/>
          <w:color w:val="000000" w:themeColor="text1"/>
          <w:sz w:val="22"/>
          <w:szCs w:val="22"/>
          <w:lang w:val="en-US"/>
        </w:rPr>
        <w:t>H</w:t>
      </w:r>
      <w:r w:rsidR="008F4582" w:rsidRPr="008F4582">
        <w:rPr>
          <w:rFonts w:cs="Arial"/>
          <w:noProof/>
          <w:color w:val="000000" w:themeColor="text1"/>
          <w:sz w:val="22"/>
          <w:szCs w:val="22"/>
          <w:lang w:val="en-US"/>
        </w:rPr>
        <w:t>ydride (Ni-MH) battery technology</w:t>
      </w:r>
      <w:r w:rsidRPr="00D006A1">
        <w:rPr>
          <w:rFonts w:cs="Arial"/>
          <w:noProof/>
          <w:color w:val="000000" w:themeColor="text1"/>
          <w:sz w:val="22"/>
          <w:szCs w:val="22"/>
          <w:lang w:val="en-US"/>
        </w:rPr>
        <w:t xml:space="preserve"> for </w:t>
      </w:r>
      <w:r w:rsidR="008F4582" w:rsidRPr="008F4582">
        <w:rPr>
          <w:rFonts w:cs="Arial"/>
          <w:noProof/>
          <w:color w:val="000000" w:themeColor="text1"/>
          <w:sz w:val="22"/>
          <w:szCs w:val="22"/>
          <w:lang w:val="en-US"/>
        </w:rPr>
        <w:t>the European railway</w:t>
      </w:r>
      <w:r w:rsidR="00416E8A">
        <w:rPr>
          <w:rFonts w:cs="Arial"/>
          <w:noProof/>
          <w:color w:val="000000" w:themeColor="text1"/>
          <w:sz w:val="22"/>
          <w:szCs w:val="22"/>
          <w:lang w:val="en-US"/>
        </w:rPr>
        <w:t xml:space="preserve"> market</w:t>
      </w:r>
      <w:r w:rsidR="008F4582" w:rsidRPr="008F4582">
        <w:rPr>
          <w:rFonts w:cs="Arial"/>
          <w:noProof/>
          <w:color w:val="000000" w:themeColor="text1"/>
          <w:sz w:val="22"/>
          <w:szCs w:val="22"/>
          <w:lang w:val="en-US"/>
        </w:rPr>
        <w:t xml:space="preserve"> </w:t>
      </w:r>
      <w:r w:rsidRPr="00D006A1">
        <w:rPr>
          <w:rFonts w:cs="Arial"/>
          <w:noProof/>
          <w:color w:val="000000" w:themeColor="text1"/>
          <w:sz w:val="22"/>
          <w:szCs w:val="22"/>
          <w:lang w:val="en-US"/>
        </w:rPr>
        <w:t>at Hall 15.1, Booth No. 180.</w:t>
      </w:r>
      <w:r w:rsidR="008F4582">
        <w:rPr>
          <w:rFonts w:cs="Arial"/>
          <w:noProof/>
          <w:color w:val="000000" w:themeColor="text1"/>
          <w:sz w:val="22"/>
          <w:szCs w:val="22"/>
          <w:lang w:val="en-US"/>
        </w:rPr>
        <w:t xml:space="preserve"> </w:t>
      </w:r>
      <w:r w:rsidR="008F4582" w:rsidRPr="008F4582">
        <w:rPr>
          <w:rFonts w:cs="Arial"/>
          <w:noProof/>
          <w:color w:val="000000" w:themeColor="text1"/>
          <w:sz w:val="22"/>
          <w:szCs w:val="22"/>
          <w:lang w:val="en-US"/>
        </w:rPr>
        <w:t>Visitors can experience a complete portfolio of railway battery solutions designed for a wide range of rolling stock applications, from high-speed trains to trams and low-floor vehicles.</w:t>
      </w:r>
    </w:p>
    <w:p w14:paraId="4D970F61" w14:textId="77777777" w:rsidR="008F4582" w:rsidRPr="008F4582" w:rsidRDefault="008F4582" w:rsidP="008F4582">
      <w:pPr>
        <w:spacing w:after="160" w:line="259" w:lineRule="auto"/>
        <w:contextualSpacing/>
        <w:rPr>
          <w:rFonts w:cs="Arial"/>
          <w:noProof/>
          <w:color w:val="000000" w:themeColor="text1"/>
          <w:sz w:val="22"/>
          <w:szCs w:val="22"/>
          <w:lang w:val="en-US"/>
        </w:rPr>
      </w:pPr>
    </w:p>
    <w:p w14:paraId="32243FC8" w14:textId="1D3A0B8A" w:rsidR="00EC18F4" w:rsidRDefault="008F4582" w:rsidP="00EC18F4">
      <w:pPr>
        <w:spacing w:after="160" w:line="259" w:lineRule="auto"/>
        <w:contextualSpacing/>
        <w:rPr>
          <w:rFonts w:cs="Arial"/>
          <w:noProof/>
          <w:color w:val="000000" w:themeColor="text1"/>
          <w:sz w:val="22"/>
          <w:szCs w:val="22"/>
          <w:lang w:val="en-US"/>
        </w:rPr>
      </w:pPr>
      <w:r w:rsidRPr="008F4582">
        <w:rPr>
          <w:rFonts w:cs="Arial"/>
          <w:noProof/>
          <w:color w:val="000000" w:themeColor="text1"/>
          <w:sz w:val="22"/>
          <w:szCs w:val="22"/>
          <w:lang w:val="en-US"/>
        </w:rPr>
        <w:t xml:space="preserve">The highlight of Panasonic Energy's presence at InnoTrans 2026 is the European premiere of the V-Cell, a </w:t>
      </w:r>
      <w:r w:rsidR="00F673AA">
        <w:rPr>
          <w:rFonts w:cs="Arial"/>
          <w:noProof/>
          <w:color w:val="000000" w:themeColor="text1"/>
          <w:sz w:val="22"/>
          <w:szCs w:val="22"/>
          <w:lang w:val="en-US"/>
        </w:rPr>
        <w:t>battery cell</w:t>
      </w:r>
      <w:r w:rsidR="00F673AA" w:rsidRPr="008F4582">
        <w:rPr>
          <w:rFonts w:cs="Arial"/>
          <w:noProof/>
          <w:color w:val="000000" w:themeColor="text1"/>
          <w:sz w:val="22"/>
          <w:szCs w:val="22"/>
          <w:lang w:val="en-US"/>
        </w:rPr>
        <w:t xml:space="preserve"> </w:t>
      </w:r>
      <w:r w:rsidRPr="008F4582">
        <w:rPr>
          <w:rFonts w:cs="Arial"/>
          <w:noProof/>
          <w:color w:val="000000" w:themeColor="text1"/>
          <w:sz w:val="22"/>
          <w:szCs w:val="22"/>
          <w:lang w:val="en-US"/>
        </w:rPr>
        <w:t>that has been developed, manufactured and successfully deployed in Japan for many years. Proven in demanding railway applications, including operation in Japan's renowned high-speed rail network, the V-Cell now becomes available to railway manufacturers and operators across Europe</w:t>
      </w:r>
      <w:r>
        <w:rPr>
          <w:rFonts w:cs="Arial"/>
          <w:noProof/>
          <w:color w:val="000000" w:themeColor="text1"/>
          <w:sz w:val="22"/>
          <w:szCs w:val="22"/>
          <w:lang w:val="en-US"/>
        </w:rPr>
        <w:t>, enabling new possibilities for high-speed operation</w:t>
      </w:r>
      <w:r w:rsidRPr="008F4582">
        <w:rPr>
          <w:rFonts w:cs="Arial"/>
          <w:noProof/>
          <w:color w:val="000000" w:themeColor="text1"/>
          <w:sz w:val="22"/>
          <w:szCs w:val="22"/>
          <w:lang w:val="en-US"/>
        </w:rPr>
        <w:t>.</w:t>
      </w:r>
      <w:r w:rsidR="00EC18F4">
        <w:rPr>
          <w:rFonts w:cs="Arial"/>
          <w:noProof/>
          <w:color w:val="000000" w:themeColor="text1"/>
          <w:sz w:val="22"/>
          <w:szCs w:val="22"/>
          <w:lang w:val="en-US"/>
        </w:rPr>
        <w:t xml:space="preserve"> </w:t>
      </w:r>
      <w:r w:rsidR="00EC18F4">
        <w:rPr>
          <w:rFonts w:cs="Arial"/>
          <w:noProof/>
          <w:color w:val="000000" w:themeColor="text1"/>
          <w:sz w:val="22"/>
          <w:szCs w:val="22"/>
          <w:lang w:val="en-US"/>
        </w:rPr>
        <w:br/>
      </w:r>
      <w:r w:rsidR="00EC18F4">
        <w:rPr>
          <w:rFonts w:cs="Arial"/>
          <w:noProof/>
          <w:color w:val="000000" w:themeColor="text1"/>
          <w:sz w:val="22"/>
          <w:szCs w:val="22"/>
          <w:lang w:val="en-US"/>
        </w:rPr>
        <w:br/>
      </w:r>
      <w:r w:rsidR="00EC18F4" w:rsidRPr="00EC18F4">
        <w:rPr>
          <w:rFonts w:cs="Arial"/>
          <w:noProof/>
          <w:color w:val="000000" w:themeColor="text1"/>
          <w:sz w:val="22"/>
          <w:szCs w:val="22"/>
          <w:lang w:val="en-US"/>
        </w:rPr>
        <w:t xml:space="preserve">Key features of the </w:t>
      </w:r>
      <w:r w:rsidR="00EC18F4" w:rsidRPr="008F4582">
        <w:rPr>
          <w:rFonts w:cs="Arial"/>
          <w:noProof/>
          <w:color w:val="000000" w:themeColor="text1"/>
          <w:sz w:val="22"/>
          <w:szCs w:val="22"/>
          <w:lang w:val="en-US"/>
        </w:rPr>
        <w:t>V-Cell battery</w:t>
      </w:r>
      <w:r w:rsidR="00EC18F4">
        <w:rPr>
          <w:rFonts w:cs="Arial"/>
          <w:noProof/>
          <w:color w:val="000000" w:themeColor="text1"/>
          <w:sz w:val="22"/>
          <w:szCs w:val="22"/>
          <w:lang w:val="en-US"/>
        </w:rPr>
        <w:t xml:space="preserve"> </w:t>
      </w:r>
      <w:r w:rsidR="00EC18F4" w:rsidRPr="00EC18F4">
        <w:rPr>
          <w:rFonts w:cs="Arial"/>
          <w:noProof/>
          <w:color w:val="000000" w:themeColor="text1"/>
          <w:sz w:val="22"/>
          <w:szCs w:val="22"/>
          <w:lang w:val="en-US"/>
        </w:rPr>
        <w:t>include its lightweight and space-saving</w:t>
      </w:r>
    </w:p>
    <w:p w14:paraId="260AA1C9" w14:textId="13233032" w:rsidR="00EC18F4" w:rsidRPr="00EC18F4" w:rsidRDefault="00EC18F4" w:rsidP="00EC18F4">
      <w:pPr>
        <w:spacing w:after="160" w:line="259" w:lineRule="auto"/>
        <w:contextualSpacing/>
        <w:rPr>
          <w:rFonts w:cs="Arial"/>
          <w:noProof/>
          <w:color w:val="000000" w:themeColor="text1"/>
          <w:sz w:val="22"/>
          <w:szCs w:val="22"/>
          <w:lang w:val="en-US"/>
        </w:rPr>
      </w:pPr>
      <w:r w:rsidRPr="00EC18F4">
        <w:rPr>
          <w:rFonts w:cs="Arial"/>
          <w:noProof/>
          <w:color w:val="000000" w:themeColor="text1"/>
          <w:sz w:val="22"/>
          <w:szCs w:val="22"/>
          <w:lang w:val="en-US"/>
        </w:rPr>
        <w:t xml:space="preserve">design, allowing </w:t>
      </w:r>
      <w:r>
        <w:rPr>
          <w:rFonts w:cs="Arial"/>
          <w:noProof/>
          <w:color w:val="000000" w:themeColor="text1"/>
          <w:sz w:val="22"/>
          <w:szCs w:val="22"/>
          <w:lang w:val="en-US"/>
        </w:rPr>
        <w:t>to adjust to space contraints in high-speed operating trains.</w:t>
      </w:r>
      <w:r w:rsidRPr="00EC18F4">
        <w:rPr>
          <w:rFonts w:cs="Arial"/>
          <w:noProof/>
          <w:color w:val="000000" w:themeColor="text1"/>
          <w:sz w:val="22"/>
          <w:szCs w:val="22"/>
          <w:lang w:val="en-US"/>
        </w:rPr>
        <w:t xml:space="preserve"> </w:t>
      </w:r>
      <w:r>
        <w:rPr>
          <w:rFonts w:cs="Arial"/>
          <w:noProof/>
          <w:color w:val="000000" w:themeColor="text1"/>
          <w:sz w:val="22"/>
          <w:szCs w:val="22"/>
          <w:lang w:val="en-US"/>
        </w:rPr>
        <w:t xml:space="preserve">Its </w:t>
      </w:r>
      <w:r w:rsidRPr="00EC18F4">
        <w:rPr>
          <w:rFonts w:cs="Arial"/>
          <w:noProof/>
          <w:color w:val="000000" w:themeColor="text1"/>
          <w:sz w:val="22"/>
          <w:szCs w:val="22"/>
          <w:lang w:val="en-US"/>
        </w:rPr>
        <w:t xml:space="preserve">high energy density also contributes to improved efficiency and performance. Additionally, the </w:t>
      </w:r>
      <w:r>
        <w:rPr>
          <w:rFonts w:cs="Arial"/>
          <w:noProof/>
          <w:color w:val="000000" w:themeColor="text1"/>
          <w:sz w:val="22"/>
          <w:szCs w:val="22"/>
          <w:lang w:val="en-US"/>
        </w:rPr>
        <w:t>c</w:t>
      </w:r>
      <w:r w:rsidRPr="00EC18F4">
        <w:rPr>
          <w:rFonts w:cs="Arial"/>
          <w:noProof/>
          <w:color w:val="000000" w:themeColor="text1"/>
          <w:sz w:val="22"/>
          <w:szCs w:val="22"/>
          <w:lang w:val="en-US"/>
        </w:rPr>
        <w:t>ompact and lightweight battery modules</w:t>
      </w:r>
      <w:r>
        <w:rPr>
          <w:rFonts w:cs="Arial"/>
          <w:noProof/>
          <w:color w:val="000000" w:themeColor="text1"/>
          <w:sz w:val="22"/>
          <w:szCs w:val="22"/>
          <w:lang w:val="en-US"/>
        </w:rPr>
        <w:t xml:space="preserve"> operates</w:t>
      </w:r>
      <w:r w:rsidRPr="00EC18F4">
        <w:rPr>
          <w:rFonts w:cs="Arial"/>
          <w:noProof/>
          <w:color w:val="000000" w:themeColor="text1"/>
          <w:sz w:val="22"/>
          <w:szCs w:val="22"/>
          <w:lang w:val="en-US"/>
        </w:rPr>
        <w:t xml:space="preserve"> </w:t>
      </w:r>
      <w:r>
        <w:rPr>
          <w:rFonts w:cs="Arial"/>
          <w:noProof/>
          <w:color w:val="000000" w:themeColor="text1"/>
          <w:sz w:val="22"/>
          <w:szCs w:val="22"/>
          <w:lang w:val="en-US"/>
        </w:rPr>
        <w:t>m</w:t>
      </w:r>
      <w:r w:rsidRPr="00EC18F4">
        <w:rPr>
          <w:rFonts w:cs="Arial"/>
          <w:noProof/>
          <w:color w:val="000000" w:themeColor="text1"/>
          <w:sz w:val="22"/>
          <w:szCs w:val="22"/>
          <w:lang w:val="en-US"/>
        </w:rPr>
        <w:t xml:space="preserve">aintenance free and does not </w:t>
      </w:r>
      <w:r>
        <w:rPr>
          <w:rFonts w:cs="Arial"/>
          <w:noProof/>
          <w:color w:val="000000" w:themeColor="text1"/>
          <w:sz w:val="22"/>
          <w:szCs w:val="22"/>
          <w:lang w:val="en-US"/>
        </w:rPr>
        <w:t>require</w:t>
      </w:r>
      <w:r w:rsidRPr="00EC18F4">
        <w:rPr>
          <w:rFonts w:cs="Arial"/>
          <w:noProof/>
          <w:color w:val="000000" w:themeColor="text1"/>
          <w:sz w:val="22"/>
          <w:szCs w:val="22"/>
          <w:lang w:val="en-US"/>
        </w:rPr>
        <w:t xml:space="preserve"> electrolyte refill</w:t>
      </w:r>
      <w:r>
        <w:rPr>
          <w:rFonts w:cs="Arial"/>
          <w:noProof/>
          <w:color w:val="000000" w:themeColor="text1"/>
          <w:sz w:val="22"/>
          <w:szCs w:val="22"/>
          <w:lang w:val="en-US"/>
        </w:rPr>
        <w:t xml:space="preserve">. </w:t>
      </w:r>
    </w:p>
    <w:p w14:paraId="40995A36" w14:textId="6BD2188D" w:rsidR="008F4582" w:rsidRPr="008F4582" w:rsidRDefault="00EC18F4" w:rsidP="00EC18F4">
      <w:pPr>
        <w:spacing w:after="160" w:line="259" w:lineRule="auto"/>
        <w:contextualSpacing/>
        <w:rPr>
          <w:rFonts w:cs="Arial"/>
          <w:noProof/>
          <w:color w:val="000000" w:themeColor="text1"/>
          <w:sz w:val="22"/>
          <w:szCs w:val="22"/>
          <w:lang w:val="en-US"/>
        </w:rPr>
      </w:pPr>
      <w:r>
        <w:rPr>
          <w:rFonts w:cs="Arial"/>
          <w:noProof/>
          <w:color w:val="000000" w:themeColor="text1"/>
          <w:sz w:val="22"/>
          <w:szCs w:val="22"/>
          <w:lang w:val="en-US"/>
        </w:rPr>
        <w:t>L</w:t>
      </w:r>
      <w:r w:rsidRPr="00EC18F4">
        <w:rPr>
          <w:rFonts w:cs="Arial"/>
          <w:noProof/>
          <w:color w:val="000000" w:themeColor="text1"/>
          <w:sz w:val="22"/>
          <w:szCs w:val="22"/>
          <w:lang w:val="en-US"/>
        </w:rPr>
        <w:t xml:space="preserve">ife prediction, communication function, </w:t>
      </w:r>
      <w:r>
        <w:rPr>
          <w:rFonts w:cs="Arial"/>
          <w:noProof/>
          <w:color w:val="000000" w:themeColor="text1"/>
          <w:sz w:val="22"/>
          <w:szCs w:val="22"/>
          <w:lang w:val="en-US"/>
        </w:rPr>
        <w:t xml:space="preserve">and a </w:t>
      </w:r>
      <w:r w:rsidRPr="00EC18F4">
        <w:rPr>
          <w:rFonts w:cs="Arial"/>
          <w:noProof/>
          <w:color w:val="000000" w:themeColor="text1"/>
          <w:sz w:val="22"/>
          <w:szCs w:val="22"/>
          <w:lang w:val="en-US"/>
        </w:rPr>
        <w:t>LED display</w:t>
      </w:r>
      <w:r>
        <w:rPr>
          <w:rFonts w:cs="Arial"/>
          <w:noProof/>
          <w:color w:val="000000" w:themeColor="text1"/>
          <w:sz w:val="22"/>
          <w:szCs w:val="22"/>
          <w:lang w:val="en-US"/>
        </w:rPr>
        <w:t xml:space="preserve"> are a</w:t>
      </w:r>
      <w:r w:rsidRPr="00EC18F4">
        <w:rPr>
          <w:rFonts w:cs="Arial"/>
          <w:noProof/>
          <w:color w:val="000000" w:themeColor="text1"/>
          <w:sz w:val="22"/>
          <w:szCs w:val="22"/>
          <w:lang w:val="en-US"/>
        </w:rPr>
        <w:t xml:space="preserve">dditional functions due to </w:t>
      </w:r>
      <w:r>
        <w:rPr>
          <w:rFonts w:cs="Arial"/>
          <w:noProof/>
          <w:color w:val="000000" w:themeColor="text1"/>
          <w:sz w:val="22"/>
          <w:szCs w:val="22"/>
          <w:lang w:val="en-US"/>
        </w:rPr>
        <w:t xml:space="preserve">a </w:t>
      </w:r>
      <w:r w:rsidRPr="00EC18F4">
        <w:rPr>
          <w:rFonts w:cs="Arial"/>
          <w:noProof/>
          <w:color w:val="000000" w:themeColor="text1"/>
          <w:sz w:val="22"/>
          <w:szCs w:val="22"/>
          <w:lang w:val="en-US"/>
        </w:rPr>
        <w:t>built-in BMU</w:t>
      </w:r>
      <w:r>
        <w:rPr>
          <w:rFonts w:cs="Arial"/>
          <w:noProof/>
          <w:color w:val="000000" w:themeColor="text1"/>
          <w:sz w:val="22"/>
          <w:szCs w:val="22"/>
          <w:lang w:val="en-US"/>
        </w:rPr>
        <w:t>.</w:t>
      </w:r>
      <w:r w:rsidR="008F4582">
        <w:rPr>
          <w:rFonts w:cs="Arial"/>
          <w:noProof/>
          <w:color w:val="000000" w:themeColor="text1"/>
          <w:sz w:val="22"/>
          <w:szCs w:val="22"/>
          <w:lang w:val="en-US"/>
        </w:rPr>
        <w:br/>
      </w:r>
    </w:p>
    <w:p w14:paraId="04AFAB01" w14:textId="77777777" w:rsidR="000F0B88" w:rsidRDefault="008F4582" w:rsidP="008F4582">
      <w:pPr>
        <w:spacing w:after="160" w:line="259" w:lineRule="auto"/>
        <w:contextualSpacing/>
        <w:rPr>
          <w:rFonts w:cs="Arial"/>
          <w:noProof/>
          <w:color w:val="000000" w:themeColor="text1"/>
          <w:sz w:val="22"/>
          <w:szCs w:val="22"/>
          <w:lang w:val="en-US"/>
        </w:rPr>
      </w:pPr>
      <w:r w:rsidRPr="008F4582">
        <w:rPr>
          <w:rFonts w:cs="Arial"/>
          <w:noProof/>
          <w:color w:val="000000" w:themeColor="text1"/>
          <w:sz w:val="22"/>
          <w:szCs w:val="22"/>
          <w:lang w:val="en-US"/>
        </w:rPr>
        <w:t xml:space="preserve">"With the introduction of our V-Cell technology to Europe, we are bringing a proven innovation from Japan to the European railway industry," said Carl-Frederik Riemenschneider, Head of Business Development at Panasonic Industry Europe. "The technology has demonstrated its reliability and performance in some of the world's most demanding </w:t>
      </w:r>
      <w:r>
        <w:rPr>
          <w:rFonts w:cs="Arial"/>
          <w:noProof/>
          <w:color w:val="000000" w:themeColor="text1"/>
          <w:sz w:val="22"/>
          <w:szCs w:val="22"/>
          <w:lang w:val="en-US"/>
        </w:rPr>
        <w:t xml:space="preserve">but also successful </w:t>
      </w:r>
      <w:r w:rsidRPr="008F4582">
        <w:rPr>
          <w:rFonts w:cs="Arial"/>
          <w:noProof/>
          <w:color w:val="000000" w:themeColor="text1"/>
          <w:sz w:val="22"/>
          <w:szCs w:val="22"/>
          <w:lang w:val="en-US"/>
        </w:rPr>
        <w:t>railway environments. We are excited to make this expertise available to European customers.</w:t>
      </w:r>
      <w:r>
        <w:rPr>
          <w:rFonts w:cs="Arial"/>
          <w:noProof/>
          <w:color w:val="000000" w:themeColor="text1"/>
          <w:sz w:val="22"/>
          <w:szCs w:val="22"/>
          <w:lang w:val="en-US"/>
        </w:rPr>
        <w:t>”</w:t>
      </w:r>
    </w:p>
    <w:p w14:paraId="4DF78239" w14:textId="77777777" w:rsidR="000F0B88" w:rsidRDefault="000F0B88">
      <w:pPr>
        <w:rPr>
          <w:rFonts w:cs="Arial"/>
          <w:noProof/>
          <w:color w:val="000000" w:themeColor="text1"/>
          <w:sz w:val="22"/>
          <w:szCs w:val="22"/>
          <w:lang w:val="en-US"/>
        </w:rPr>
      </w:pPr>
      <w:r>
        <w:rPr>
          <w:rFonts w:cs="Arial"/>
          <w:noProof/>
          <w:color w:val="000000" w:themeColor="text1"/>
          <w:sz w:val="22"/>
          <w:szCs w:val="22"/>
          <w:lang w:val="en-US"/>
        </w:rPr>
        <w:br w:type="page"/>
      </w:r>
    </w:p>
    <w:p w14:paraId="428C9E66" w14:textId="6BEF2AA4" w:rsidR="008F4582" w:rsidRPr="008F4582" w:rsidRDefault="008F4582" w:rsidP="008F4582">
      <w:pPr>
        <w:spacing w:after="160" w:line="259" w:lineRule="auto"/>
        <w:contextualSpacing/>
        <w:rPr>
          <w:rFonts w:cs="Arial"/>
          <w:noProof/>
          <w:color w:val="000000" w:themeColor="text1"/>
          <w:sz w:val="22"/>
          <w:szCs w:val="22"/>
          <w:lang w:val="en-US"/>
        </w:rPr>
      </w:pPr>
      <w:r w:rsidRPr="008F4582">
        <w:rPr>
          <w:rFonts w:cs="Arial"/>
          <w:noProof/>
          <w:color w:val="000000" w:themeColor="text1"/>
          <w:sz w:val="22"/>
          <w:szCs w:val="22"/>
          <w:lang w:val="en-US"/>
        </w:rPr>
        <w:lastRenderedPageBreak/>
        <w:t>For the first time in Europe, Panasonic Energy will showcase three</w:t>
      </w:r>
      <w:r w:rsidR="00F33DCB">
        <w:rPr>
          <w:rFonts w:cs="Arial"/>
          <w:noProof/>
          <w:color w:val="000000" w:themeColor="text1"/>
          <w:sz w:val="22"/>
          <w:szCs w:val="22"/>
          <w:lang w:val="en-US"/>
        </w:rPr>
        <w:t xml:space="preserve"> different</w:t>
      </w:r>
      <w:r w:rsidRPr="008F4582">
        <w:rPr>
          <w:rFonts w:cs="Arial"/>
          <w:noProof/>
          <w:color w:val="000000" w:themeColor="text1"/>
          <w:sz w:val="22"/>
          <w:szCs w:val="22"/>
          <w:lang w:val="en-US"/>
        </w:rPr>
        <w:t xml:space="preserve"> battery modules together as an integrated portfolio:</w:t>
      </w:r>
      <w:r>
        <w:rPr>
          <w:rFonts w:cs="Arial"/>
          <w:noProof/>
          <w:color w:val="000000" w:themeColor="text1"/>
          <w:sz w:val="22"/>
          <w:szCs w:val="22"/>
          <w:lang w:val="en-US"/>
        </w:rPr>
        <w:br/>
      </w:r>
    </w:p>
    <w:p w14:paraId="27A59196" w14:textId="2379ABE9" w:rsidR="008F4582" w:rsidRPr="008F4582" w:rsidRDefault="008F4582" w:rsidP="008F4582">
      <w:pPr>
        <w:pStyle w:val="Listenabsatz"/>
        <w:numPr>
          <w:ilvl w:val="0"/>
          <w:numId w:val="2"/>
        </w:numPr>
        <w:spacing w:after="160" w:line="259" w:lineRule="auto"/>
        <w:rPr>
          <w:rFonts w:cs="Arial"/>
          <w:b/>
          <w:bCs/>
          <w:noProof/>
          <w:color w:val="000000" w:themeColor="text1"/>
          <w:sz w:val="22"/>
          <w:szCs w:val="22"/>
          <w:lang w:val="en-US"/>
        </w:rPr>
      </w:pPr>
      <w:r w:rsidRPr="008F4582">
        <w:rPr>
          <w:rFonts w:cs="Arial"/>
          <w:b/>
          <w:bCs/>
          <w:noProof/>
          <w:color w:val="000000" w:themeColor="text1"/>
          <w:sz w:val="22"/>
          <w:szCs w:val="22"/>
          <w:lang w:val="en-US"/>
        </w:rPr>
        <w:t>V-Type Module</w:t>
      </w:r>
    </w:p>
    <w:p w14:paraId="15CEFBDD" w14:textId="7CC94145" w:rsidR="008F4582" w:rsidRPr="008F4582" w:rsidRDefault="008F4582" w:rsidP="008F4582">
      <w:pPr>
        <w:spacing w:after="160" w:line="259" w:lineRule="auto"/>
        <w:ind w:left="720"/>
        <w:contextualSpacing/>
        <w:rPr>
          <w:rFonts w:cs="Arial"/>
          <w:noProof/>
          <w:color w:val="000000" w:themeColor="text1"/>
          <w:sz w:val="22"/>
          <w:szCs w:val="22"/>
          <w:lang w:val="en-US"/>
        </w:rPr>
      </w:pPr>
      <w:r w:rsidRPr="008F4582">
        <w:rPr>
          <w:rFonts w:cs="Arial"/>
          <w:noProof/>
          <w:color w:val="000000" w:themeColor="text1"/>
          <w:sz w:val="22"/>
          <w:szCs w:val="22"/>
          <w:lang w:val="en-US"/>
        </w:rPr>
        <w:t>Based on Panasonic's innovative V-Cell technology, the V-Type module is designed for high-performance railway applications, including high-speed trains where reliability, energy density and long service life are critical.</w:t>
      </w:r>
      <w:r>
        <w:rPr>
          <w:rFonts w:cs="Arial"/>
          <w:noProof/>
          <w:color w:val="000000" w:themeColor="text1"/>
          <w:sz w:val="22"/>
          <w:szCs w:val="22"/>
          <w:lang w:val="en-US"/>
        </w:rPr>
        <w:br/>
      </w:r>
    </w:p>
    <w:p w14:paraId="40A114FE" w14:textId="2E2AF4FE" w:rsidR="008F4582" w:rsidRPr="008F4582" w:rsidRDefault="005C3870" w:rsidP="008F4582">
      <w:pPr>
        <w:pStyle w:val="Listenabsatz"/>
        <w:numPr>
          <w:ilvl w:val="0"/>
          <w:numId w:val="2"/>
        </w:numPr>
        <w:spacing w:after="160" w:line="259" w:lineRule="auto"/>
        <w:rPr>
          <w:rFonts w:cs="Arial"/>
          <w:b/>
          <w:bCs/>
          <w:noProof/>
          <w:color w:val="000000" w:themeColor="text1"/>
          <w:sz w:val="22"/>
          <w:szCs w:val="22"/>
          <w:lang w:val="en-US"/>
        </w:rPr>
      </w:pPr>
      <w:r>
        <w:rPr>
          <w:rFonts w:cs="Arial"/>
          <w:b/>
          <w:bCs/>
          <w:noProof/>
          <w:color w:val="000000" w:themeColor="text1"/>
          <w:sz w:val="22"/>
          <w:szCs w:val="22"/>
          <w:lang w:val="en-US"/>
        </w:rPr>
        <w:t>F-Type</w:t>
      </w:r>
      <w:r w:rsidR="008F4582" w:rsidRPr="008F4582">
        <w:rPr>
          <w:rFonts w:cs="Arial"/>
          <w:b/>
          <w:bCs/>
          <w:noProof/>
          <w:color w:val="000000" w:themeColor="text1"/>
          <w:sz w:val="22"/>
          <w:szCs w:val="22"/>
          <w:lang w:val="en-US"/>
        </w:rPr>
        <w:t xml:space="preserve"> Module</w:t>
      </w:r>
    </w:p>
    <w:p w14:paraId="7EAF2797" w14:textId="4FDA0055" w:rsidR="008F4582" w:rsidRPr="008F4582" w:rsidRDefault="008F4582" w:rsidP="00EC18F4">
      <w:pPr>
        <w:spacing w:after="160" w:line="259" w:lineRule="auto"/>
        <w:ind w:left="720"/>
        <w:contextualSpacing/>
        <w:rPr>
          <w:rFonts w:cs="Arial"/>
          <w:noProof/>
          <w:color w:val="000000" w:themeColor="text1"/>
          <w:sz w:val="22"/>
          <w:szCs w:val="22"/>
          <w:lang w:val="en-US"/>
        </w:rPr>
      </w:pPr>
      <w:r w:rsidRPr="008F4582">
        <w:rPr>
          <w:rFonts w:cs="Arial"/>
          <w:noProof/>
          <w:color w:val="000000" w:themeColor="text1"/>
          <w:sz w:val="22"/>
          <w:szCs w:val="22"/>
          <w:lang w:val="en-US"/>
        </w:rPr>
        <w:t>A versatile solution suitable for a broad range of railway vehicle platforms, providing operators and manufacturers with a scalable and flexible auxiliary power solution.</w:t>
      </w:r>
      <w:r>
        <w:rPr>
          <w:rFonts w:cs="Arial"/>
          <w:noProof/>
          <w:color w:val="000000" w:themeColor="text1"/>
          <w:sz w:val="22"/>
          <w:szCs w:val="22"/>
          <w:lang w:val="en-US"/>
        </w:rPr>
        <w:br/>
      </w:r>
    </w:p>
    <w:p w14:paraId="208ECB76" w14:textId="50E19C03" w:rsidR="008F4582" w:rsidRPr="008F4582" w:rsidRDefault="008F4582" w:rsidP="008F4582">
      <w:pPr>
        <w:pStyle w:val="Listenabsatz"/>
        <w:numPr>
          <w:ilvl w:val="0"/>
          <w:numId w:val="2"/>
        </w:numPr>
        <w:spacing w:after="160" w:line="259" w:lineRule="auto"/>
        <w:rPr>
          <w:rFonts w:cs="Arial"/>
          <w:b/>
          <w:bCs/>
          <w:noProof/>
          <w:color w:val="000000" w:themeColor="text1"/>
          <w:sz w:val="22"/>
          <w:szCs w:val="22"/>
          <w:lang w:val="en-US"/>
        </w:rPr>
      </w:pPr>
      <w:r w:rsidRPr="008F4582">
        <w:rPr>
          <w:rFonts w:cs="Arial"/>
          <w:b/>
          <w:bCs/>
          <w:noProof/>
          <w:color w:val="000000" w:themeColor="text1"/>
          <w:sz w:val="22"/>
          <w:szCs w:val="22"/>
          <w:lang w:val="en-US"/>
        </w:rPr>
        <w:t>Ultra-Slim Module</w:t>
      </w:r>
    </w:p>
    <w:p w14:paraId="21202E3C" w14:textId="794B97EA" w:rsidR="008F4582" w:rsidRPr="008F4582" w:rsidRDefault="008F4582" w:rsidP="00EC18F4">
      <w:pPr>
        <w:spacing w:after="160" w:line="259" w:lineRule="auto"/>
        <w:ind w:left="720"/>
        <w:contextualSpacing/>
        <w:rPr>
          <w:rFonts w:cs="Arial"/>
          <w:noProof/>
          <w:color w:val="000000" w:themeColor="text1"/>
          <w:sz w:val="22"/>
          <w:szCs w:val="22"/>
          <w:lang w:val="en-US"/>
        </w:rPr>
      </w:pPr>
      <w:r w:rsidRPr="008F4582">
        <w:rPr>
          <w:rFonts w:cs="Arial"/>
          <w:noProof/>
          <w:color w:val="000000" w:themeColor="text1"/>
          <w:sz w:val="22"/>
          <w:szCs w:val="22"/>
          <w:lang w:val="en-US"/>
        </w:rPr>
        <w:t>Built around Panasonic's F-Cell technology, the Ultra-Slim module is specifically engineered for space-constrained applications such as trams and low-floor rail vehicles, where installation space is limited.</w:t>
      </w:r>
      <w:r>
        <w:rPr>
          <w:rFonts w:cs="Arial"/>
          <w:noProof/>
          <w:color w:val="000000" w:themeColor="text1"/>
          <w:sz w:val="22"/>
          <w:szCs w:val="22"/>
          <w:lang w:val="en-US"/>
        </w:rPr>
        <w:br/>
      </w:r>
    </w:p>
    <w:p w14:paraId="6A9A6865" w14:textId="640FE072" w:rsidR="008F4582" w:rsidRPr="008F4582" w:rsidRDefault="008F4582" w:rsidP="008F4582">
      <w:pPr>
        <w:spacing w:after="160" w:line="259" w:lineRule="auto"/>
        <w:contextualSpacing/>
        <w:rPr>
          <w:rFonts w:cs="Arial"/>
          <w:noProof/>
          <w:color w:val="000000" w:themeColor="text1"/>
          <w:sz w:val="22"/>
          <w:szCs w:val="22"/>
          <w:lang w:val="en-US"/>
        </w:rPr>
      </w:pPr>
      <w:r w:rsidRPr="008F4582">
        <w:rPr>
          <w:rFonts w:cs="Arial"/>
          <w:noProof/>
          <w:color w:val="000000" w:themeColor="text1"/>
          <w:sz w:val="22"/>
          <w:szCs w:val="22"/>
          <w:lang w:val="en-US"/>
        </w:rPr>
        <w:t>Together, the three battery modules create a flexible battery ecosystem that enables railway manufacturers to select the optimal solution for different vehicle types while benefiting from a common, proven Ni-MH technology platform.</w:t>
      </w:r>
      <w:r>
        <w:rPr>
          <w:rFonts w:cs="Arial"/>
          <w:noProof/>
          <w:color w:val="000000" w:themeColor="text1"/>
          <w:sz w:val="22"/>
          <w:szCs w:val="22"/>
          <w:lang w:val="en-US"/>
        </w:rPr>
        <w:br/>
      </w:r>
    </w:p>
    <w:p w14:paraId="40A3D829" w14:textId="773D20AD" w:rsidR="008F4582" w:rsidRPr="008F4582" w:rsidRDefault="008F4582" w:rsidP="008F4582">
      <w:pPr>
        <w:spacing w:after="160" w:line="259" w:lineRule="auto"/>
        <w:contextualSpacing/>
        <w:rPr>
          <w:rFonts w:cs="Arial"/>
          <w:b/>
          <w:bCs/>
          <w:noProof/>
          <w:color w:val="000000" w:themeColor="text1"/>
          <w:sz w:val="22"/>
          <w:szCs w:val="22"/>
          <w:lang w:val="en-US"/>
        </w:rPr>
      </w:pPr>
      <w:r w:rsidRPr="008F4582">
        <w:rPr>
          <w:rFonts w:cs="Arial"/>
          <w:b/>
          <w:bCs/>
          <w:noProof/>
          <w:color w:val="000000" w:themeColor="text1"/>
          <w:sz w:val="22"/>
          <w:szCs w:val="22"/>
          <w:lang w:val="en-US"/>
        </w:rPr>
        <w:t>Proven Performance as a Competitive Advantage</w:t>
      </w:r>
      <w:r>
        <w:rPr>
          <w:rFonts w:cs="Arial"/>
          <w:b/>
          <w:bCs/>
          <w:noProof/>
          <w:color w:val="000000" w:themeColor="text1"/>
          <w:sz w:val="22"/>
          <w:szCs w:val="22"/>
          <w:lang w:val="en-US"/>
        </w:rPr>
        <w:br/>
      </w:r>
    </w:p>
    <w:p w14:paraId="68A88531" w14:textId="7F1B967D" w:rsidR="008F4582" w:rsidRPr="008F4582" w:rsidRDefault="008F4582" w:rsidP="008F4582">
      <w:pPr>
        <w:spacing w:after="160" w:line="259" w:lineRule="auto"/>
        <w:contextualSpacing/>
        <w:rPr>
          <w:rFonts w:cs="Arial"/>
          <w:noProof/>
          <w:color w:val="000000" w:themeColor="text1"/>
          <w:sz w:val="22"/>
          <w:szCs w:val="22"/>
          <w:lang w:val="en-US"/>
        </w:rPr>
      </w:pPr>
      <w:r w:rsidRPr="008F4582">
        <w:rPr>
          <w:rFonts w:cs="Arial"/>
          <w:noProof/>
          <w:color w:val="000000" w:themeColor="text1"/>
          <w:sz w:val="22"/>
          <w:szCs w:val="22"/>
          <w:lang w:val="en-US"/>
        </w:rPr>
        <w:t>While reliability is a prerequisite in the railway industry, Panasonic Energy differentiates itself through decades of successful operational experience in Japan. The company will highlight the extensive field-proven track record of its battery technology as an important benefit for European customers seeking dependable and sustainable energy storage solutions.</w:t>
      </w:r>
      <w:r>
        <w:rPr>
          <w:rFonts w:cs="Arial"/>
          <w:noProof/>
          <w:color w:val="000000" w:themeColor="text1"/>
          <w:sz w:val="22"/>
          <w:szCs w:val="22"/>
          <w:lang w:val="en-US"/>
        </w:rPr>
        <w:br/>
      </w:r>
    </w:p>
    <w:p w14:paraId="2E654066" w14:textId="60692D2C" w:rsidR="008F4582" w:rsidRPr="008F4582" w:rsidRDefault="008F4582" w:rsidP="008F4582">
      <w:pPr>
        <w:spacing w:after="160" w:line="259" w:lineRule="auto"/>
        <w:contextualSpacing/>
        <w:rPr>
          <w:rFonts w:cs="Arial"/>
          <w:noProof/>
          <w:color w:val="000000" w:themeColor="text1"/>
          <w:sz w:val="22"/>
          <w:szCs w:val="22"/>
          <w:lang w:val="en-US"/>
        </w:rPr>
      </w:pPr>
      <w:r w:rsidRPr="008F4582">
        <w:rPr>
          <w:rFonts w:cs="Arial"/>
          <w:noProof/>
          <w:color w:val="000000" w:themeColor="text1"/>
          <w:sz w:val="22"/>
          <w:szCs w:val="22"/>
          <w:lang w:val="en-US"/>
        </w:rPr>
        <w:t>In addition to their proven performance, Panasonic's Ni-MH battery systems offer long service life, maintenance-free operation, remote monitoring capabilities and the absence of environmentally hazardous substances such as lead and cadmium. The systems can also serve as an alternative to existing nickel-cadmium battery installations.</w:t>
      </w:r>
      <w:r>
        <w:rPr>
          <w:rFonts w:cs="Arial"/>
          <w:noProof/>
          <w:color w:val="000000" w:themeColor="text1"/>
          <w:sz w:val="22"/>
          <w:szCs w:val="22"/>
          <w:lang w:val="en-US"/>
        </w:rPr>
        <w:br/>
      </w:r>
    </w:p>
    <w:p w14:paraId="7D6461FE" w14:textId="3DF6E340" w:rsidR="008F4582" w:rsidRPr="008F4582" w:rsidRDefault="008F4582" w:rsidP="008F4582">
      <w:pPr>
        <w:spacing w:after="160" w:line="259" w:lineRule="auto"/>
        <w:contextualSpacing/>
        <w:rPr>
          <w:rFonts w:cs="Arial"/>
          <w:b/>
          <w:bCs/>
          <w:noProof/>
          <w:color w:val="000000" w:themeColor="text1"/>
          <w:sz w:val="22"/>
          <w:szCs w:val="22"/>
          <w:lang w:val="en-US"/>
        </w:rPr>
      </w:pPr>
      <w:r w:rsidRPr="008F4582">
        <w:rPr>
          <w:rFonts w:cs="Arial"/>
          <w:b/>
          <w:bCs/>
          <w:noProof/>
          <w:color w:val="000000" w:themeColor="text1"/>
          <w:sz w:val="22"/>
          <w:szCs w:val="22"/>
          <w:lang w:val="en-US"/>
        </w:rPr>
        <w:t>Meet Panasonic Energy at InnoTrans 2026</w:t>
      </w:r>
      <w:r>
        <w:rPr>
          <w:rFonts w:cs="Arial"/>
          <w:b/>
          <w:bCs/>
          <w:noProof/>
          <w:color w:val="000000" w:themeColor="text1"/>
          <w:sz w:val="22"/>
          <w:szCs w:val="22"/>
          <w:lang w:val="en-US"/>
        </w:rPr>
        <w:br/>
      </w:r>
    </w:p>
    <w:p w14:paraId="779BBF89" w14:textId="4378E82A" w:rsidR="0045232E" w:rsidRPr="0045232E" w:rsidRDefault="008F4582" w:rsidP="008F4582">
      <w:pPr>
        <w:spacing w:after="160" w:line="259" w:lineRule="auto"/>
        <w:contextualSpacing/>
        <w:rPr>
          <w:rFonts w:cs="Arial"/>
          <w:noProof/>
          <w:color w:val="000000" w:themeColor="text1"/>
          <w:sz w:val="22"/>
          <w:szCs w:val="22"/>
          <w:lang w:val="en-US"/>
        </w:rPr>
      </w:pPr>
      <w:r w:rsidRPr="008F4582">
        <w:rPr>
          <w:rFonts w:cs="Arial"/>
          <w:noProof/>
          <w:color w:val="000000" w:themeColor="text1"/>
          <w:sz w:val="22"/>
          <w:szCs w:val="22"/>
          <w:lang w:val="en-US"/>
        </w:rPr>
        <w:t>Panasonic Energy welcomes railway manufacturers, operators, system integrators, industry analysts and media representatives to visit the company's booth during InnoTrans 2026 to learn more about the V-Cell launch and the complete railway battery portfolio.</w:t>
      </w:r>
      <w:r>
        <w:rPr>
          <w:rFonts w:cs="Arial"/>
          <w:noProof/>
          <w:color w:val="000000" w:themeColor="text1"/>
          <w:sz w:val="22"/>
          <w:szCs w:val="22"/>
          <w:lang w:val="en-US"/>
        </w:rPr>
        <w:br/>
      </w:r>
    </w:p>
    <w:p w14:paraId="78129B80" w14:textId="48D3A059" w:rsidR="004275F2" w:rsidRPr="00EA398E" w:rsidRDefault="0045232E" w:rsidP="004275F2">
      <w:pPr>
        <w:spacing w:after="160" w:line="259" w:lineRule="auto"/>
        <w:contextualSpacing/>
        <w:rPr>
          <w:rStyle w:val="normaltextrun"/>
          <w:rFonts w:eastAsia="Yu Mincho" w:cs="Arial"/>
          <w:iCs/>
          <w:lang w:val="en-US"/>
        </w:rPr>
      </w:pPr>
      <w:r w:rsidRPr="0045232E">
        <w:rPr>
          <w:rFonts w:cs="Arial"/>
          <w:noProof/>
          <w:color w:val="000000" w:themeColor="text1"/>
          <w:sz w:val="22"/>
          <w:szCs w:val="22"/>
          <w:lang w:val="en-US"/>
        </w:rPr>
        <w:t xml:space="preserve">For more information about Panasonic Industry Europe and its innovative Ni-MH battery system, please visit: </w:t>
      </w:r>
      <w:hyperlink r:id="rId17" w:history="1">
        <w:r w:rsidR="00EA398E" w:rsidRPr="00EA398E">
          <w:rPr>
            <w:rStyle w:val="Hyperlink"/>
            <w:lang w:val="en-US"/>
          </w:rPr>
          <w:t>https://energy.panasonic.com/eu/business</w:t>
        </w:r>
      </w:hyperlink>
      <w:r w:rsidR="00EA398E" w:rsidRPr="00EA398E">
        <w:rPr>
          <w:lang w:val="en-US"/>
        </w:rPr>
        <w:t xml:space="preserve"> </w:t>
      </w:r>
      <w:r w:rsidRPr="0045232E">
        <w:rPr>
          <w:rFonts w:cs="Arial"/>
          <w:noProof/>
          <w:color w:val="000000" w:themeColor="text1"/>
          <w:sz w:val="22"/>
          <w:szCs w:val="22"/>
          <w:lang w:val="en-US"/>
        </w:rPr>
        <w:t>or contact Carl-Frederik Riemenschneider, Head of Business Development (carl.riemenschneider@eu.panasonic.com).</w:t>
      </w:r>
    </w:p>
    <w:p w14:paraId="4C779897" w14:textId="77777777" w:rsidR="007549CD" w:rsidRDefault="007549CD" w:rsidP="007549CD">
      <w:pPr>
        <w:rPr>
          <w:rStyle w:val="normaltextrun"/>
          <w:rFonts w:cs="Arial"/>
          <w:b/>
          <w:bCs/>
          <w:color w:val="808080" w:themeColor="background1" w:themeShade="80"/>
          <w:u w:val="single"/>
          <w:lang w:val="en-US"/>
        </w:rPr>
      </w:pPr>
    </w:p>
    <w:p w14:paraId="2325B1DF" w14:textId="77777777" w:rsidR="007549CD" w:rsidRDefault="007549CD" w:rsidP="007549CD">
      <w:pPr>
        <w:rPr>
          <w:rStyle w:val="normaltextrun"/>
          <w:rFonts w:cs="Arial"/>
          <w:b/>
          <w:bCs/>
          <w:color w:val="808080" w:themeColor="background1" w:themeShade="80"/>
          <w:u w:val="single"/>
          <w:lang w:val="en-US"/>
        </w:rPr>
      </w:pPr>
    </w:p>
    <w:p w14:paraId="782589C1" w14:textId="77777777" w:rsidR="007549CD" w:rsidRDefault="007549CD" w:rsidP="007549CD">
      <w:pPr>
        <w:rPr>
          <w:rStyle w:val="normaltextrun"/>
          <w:rFonts w:cs="Arial"/>
          <w:b/>
          <w:bCs/>
          <w:color w:val="808080" w:themeColor="background1" w:themeShade="80"/>
          <w:u w:val="single"/>
          <w:lang w:val="en-US"/>
        </w:rPr>
      </w:pPr>
    </w:p>
    <w:p w14:paraId="5322B7D5" w14:textId="77777777" w:rsidR="007549CD" w:rsidRDefault="007549CD" w:rsidP="007549CD">
      <w:pPr>
        <w:rPr>
          <w:rStyle w:val="normaltextrun"/>
          <w:rFonts w:cs="Arial"/>
          <w:b/>
          <w:bCs/>
          <w:color w:val="808080" w:themeColor="background1" w:themeShade="80"/>
          <w:u w:val="single"/>
          <w:lang w:val="en-US"/>
        </w:rPr>
      </w:pPr>
    </w:p>
    <w:p w14:paraId="202AEEBD" w14:textId="77777777" w:rsidR="00EA398E" w:rsidRDefault="00EA398E">
      <w:pPr>
        <w:rPr>
          <w:rFonts w:eastAsia="MS Mincho"/>
          <w:b/>
          <w:bCs/>
          <w:color w:val="7F7F7F" w:themeColor="text1" w:themeTint="80"/>
          <w:u w:val="single"/>
          <w:lang w:val="en-US"/>
        </w:rPr>
      </w:pPr>
      <w:r>
        <w:rPr>
          <w:b/>
          <w:bCs/>
          <w:u w:val="single"/>
        </w:rPr>
        <w:br w:type="page"/>
      </w:r>
    </w:p>
    <w:p w14:paraId="702A7757" w14:textId="79BB43F4" w:rsidR="00622E60" w:rsidRPr="00B55B10" w:rsidRDefault="00622E60" w:rsidP="00622E60">
      <w:pPr>
        <w:pStyle w:val="presscompany-info"/>
        <w:rPr>
          <w:b/>
          <w:bCs/>
          <w:sz w:val="20"/>
          <w:u w:val="single"/>
        </w:rPr>
      </w:pPr>
      <w:r w:rsidRPr="00B55B10">
        <w:rPr>
          <w:b/>
          <w:bCs/>
          <w:sz w:val="20"/>
          <w:u w:val="single"/>
        </w:rPr>
        <w:lastRenderedPageBreak/>
        <w:t>About Panasonic Energy</w:t>
      </w:r>
    </w:p>
    <w:p w14:paraId="2831458F" w14:textId="77777777" w:rsidR="00622E60" w:rsidRPr="00B55B10" w:rsidRDefault="00622E60" w:rsidP="00622E60">
      <w:pPr>
        <w:pStyle w:val="presscompany-info"/>
        <w:rPr>
          <w:sz w:val="20"/>
        </w:rPr>
      </w:pPr>
      <w:proofErr w:type="gramStart"/>
      <w:r w:rsidRPr="00B55B10">
        <w:rPr>
          <w:sz w:val="20"/>
        </w:rPr>
        <w:t>The Panasonic</w:t>
      </w:r>
      <w:proofErr w:type="gramEnd"/>
      <w:r w:rsidRPr="00B55B10">
        <w:rPr>
          <w:sz w:val="20"/>
        </w:rPr>
        <w:t xml:space="preserve"> Energy Co., Ltd. is globally active in the dry battery business that supports everyday convenience and comfort, as well as </w:t>
      </w:r>
      <w:proofErr w:type="gramStart"/>
      <w:r w:rsidRPr="00B55B10">
        <w:rPr>
          <w:sz w:val="20"/>
        </w:rPr>
        <w:t>the B2B</w:t>
      </w:r>
      <w:proofErr w:type="gramEnd"/>
      <w:r w:rsidRPr="00B55B10">
        <w:rPr>
          <w:sz w:val="20"/>
        </w:rPr>
        <w:t xml:space="preserve"> business such as industrial and automotive batteries. Panasonic is one of the </w:t>
      </w:r>
      <w:proofErr w:type="gramStart"/>
      <w:r w:rsidRPr="00B55B10">
        <w:rPr>
          <w:sz w:val="20"/>
        </w:rPr>
        <w:t>world‘</w:t>
      </w:r>
      <w:proofErr w:type="gramEnd"/>
      <w:r w:rsidRPr="00B55B10">
        <w:rPr>
          <w:sz w:val="20"/>
        </w:rPr>
        <w:t>s largest battery manufacturers with more than 90 years of experience in the production of high-quality industrial batteries. In Europe, the products and services of Panasonic Energy are marketed and distributed through Panasonic Industry Europe.</w:t>
      </w:r>
    </w:p>
    <w:p w14:paraId="054649A8" w14:textId="2446EA29" w:rsidR="00622E60" w:rsidRPr="00B55B10" w:rsidRDefault="00622E60" w:rsidP="00622E60">
      <w:pPr>
        <w:pStyle w:val="presscompany-info"/>
        <w:rPr>
          <w:rStyle w:val="Hyperlink"/>
          <w:rFonts w:cs="Arial"/>
          <w:color w:val="7F7F7F" w:themeColor="text1" w:themeTint="80"/>
          <w:sz w:val="20"/>
        </w:rPr>
      </w:pPr>
      <w:r w:rsidRPr="00B55B10">
        <w:rPr>
          <w:sz w:val="20"/>
        </w:rPr>
        <w:t>More about Panasonic Energy</w:t>
      </w:r>
      <w:r w:rsidR="00601090">
        <w:rPr>
          <w:sz w:val="20"/>
        </w:rPr>
        <w:t xml:space="preserve"> in Europe</w:t>
      </w:r>
      <w:r w:rsidR="001F7EF7">
        <w:rPr>
          <w:sz w:val="20"/>
        </w:rPr>
        <w:t xml:space="preserve">: </w:t>
      </w:r>
      <w:hyperlink r:id="rId18" w:history="1">
        <w:r w:rsidR="00611207" w:rsidRPr="00EA398E">
          <w:rPr>
            <w:rStyle w:val="Hyperlink"/>
            <w:sz w:val="20"/>
            <w:lang w:val="en-GB"/>
          </w:rPr>
          <w:t>Products for Business - Panasonic Energy Co., Ltd.</w:t>
        </w:r>
      </w:hyperlink>
    </w:p>
    <w:p w14:paraId="007AC795" w14:textId="77777777" w:rsidR="007549CD" w:rsidRPr="00622E60" w:rsidRDefault="007549CD" w:rsidP="007549CD">
      <w:pPr>
        <w:rPr>
          <w:rStyle w:val="normaltextrun"/>
          <w:rFonts w:cs="Arial"/>
          <w:color w:val="808080" w:themeColor="background1" w:themeShade="80"/>
          <w:lang w:val="en-US"/>
        </w:rPr>
      </w:pPr>
    </w:p>
    <w:p w14:paraId="214CDB85" w14:textId="70CC8B9F" w:rsidR="00F30D05" w:rsidRPr="00F30D05" w:rsidRDefault="00F30D05" w:rsidP="00F30D05">
      <w:pPr>
        <w:pStyle w:val="paragraph"/>
        <w:textAlignment w:val="baseline"/>
        <w:rPr>
          <w:rStyle w:val="normaltextrun"/>
          <w:rFonts w:ascii="Arial" w:hAnsi="Arial" w:cs="Arial"/>
          <w:b/>
          <w:bCs/>
          <w:color w:val="808080" w:themeColor="background1" w:themeShade="80"/>
          <w:sz w:val="20"/>
          <w:szCs w:val="20"/>
          <w:u w:val="single"/>
          <w:lang w:val="en-US"/>
        </w:rPr>
      </w:pPr>
      <w:r w:rsidRPr="00F30D05">
        <w:rPr>
          <w:rStyle w:val="normaltextrun"/>
          <w:rFonts w:ascii="Arial" w:hAnsi="Arial" w:cs="Arial"/>
          <w:b/>
          <w:bCs/>
          <w:color w:val="808080" w:themeColor="background1" w:themeShade="80"/>
          <w:sz w:val="20"/>
          <w:szCs w:val="20"/>
          <w:u w:val="single"/>
          <w:lang w:val="en-US"/>
        </w:rPr>
        <w:t xml:space="preserve">About Panasonic Industry Europe GmbH  </w:t>
      </w:r>
    </w:p>
    <w:p w14:paraId="1C8E40E7" w14:textId="77777777" w:rsidR="00F30D05" w:rsidRPr="00F30D05"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Panasonic Industry Europe GmbH is part of the global Panasonic Industry organization, one of the eight major operating companies within Panasonic Holding. Panasonic Industry Europe provides products and services for industrial customers all over Europe.  </w:t>
      </w:r>
    </w:p>
    <w:p w14:paraId="185CB19E" w14:textId="77777777" w:rsidR="00F30D05" w:rsidRPr="00F30D05"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  </w:t>
      </w:r>
    </w:p>
    <w:p w14:paraId="3E00B1C3" w14:textId="26ACFC36" w:rsidR="00F30D05" w:rsidRPr="00F30D05"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p>
    <w:p w14:paraId="3BB065F9" w14:textId="77777777" w:rsidR="00F30D05" w:rsidRPr="00F30D05"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p>
    <w:p w14:paraId="7944DD04" w14:textId="77777777" w:rsidR="00F30D05" w:rsidRPr="00F30D05"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Panasonic Industry Europe’s broad and diverse product portfolio encompasses key electronic component sectors including electromechanical and passive components, batteries and other energy products, sensors, thermal management materials and custom solutions, as well as automation devices &amp; solutions.   </w:t>
      </w:r>
    </w:p>
    <w:p w14:paraId="61DFE14E" w14:textId="77777777" w:rsidR="00F30D05" w:rsidRPr="00F30D05"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p>
    <w:p w14:paraId="0C00AF20" w14:textId="5CD4E816" w:rsidR="00F30D05" w:rsidRPr="00F30D05"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More about Panasonic Industry Europe: </w:t>
      </w:r>
      <w:hyperlink r:id="rId19" w:history="1">
        <w:r w:rsidRPr="00B81238">
          <w:rPr>
            <w:rStyle w:val="Hyperlink"/>
            <w:rFonts w:ascii="Arial" w:hAnsi="Arial" w:cs="Arial"/>
            <w:sz w:val="20"/>
            <w:szCs w:val="20"/>
            <w:lang w:val="en-US"/>
          </w:rPr>
          <w:t>http://industry.panasonic.eu</w:t>
        </w:r>
      </w:hyperlink>
      <w:r>
        <w:rPr>
          <w:rStyle w:val="normaltextrun"/>
          <w:rFonts w:ascii="Arial" w:hAnsi="Arial" w:cs="Arial"/>
          <w:color w:val="808080" w:themeColor="background1" w:themeShade="80"/>
          <w:sz w:val="20"/>
          <w:szCs w:val="20"/>
          <w:lang w:val="en-US"/>
        </w:rPr>
        <w:t xml:space="preserve"> </w:t>
      </w:r>
    </w:p>
    <w:p w14:paraId="114B1D6B" w14:textId="77777777" w:rsidR="00F30D05" w:rsidRPr="00F30D05" w:rsidRDefault="00F30D05" w:rsidP="00F30D05">
      <w:pPr>
        <w:pStyle w:val="paragraph"/>
        <w:textAlignment w:val="baseline"/>
        <w:rPr>
          <w:rStyle w:val="normaltextrun"/>
          <w:rFonts w:ascii="Arial" w:hAnsi="Arial" w:cs="Arial"/>
          <w:b/>
          <w:bCs/>
          <w:color w:val="808080" w:themeColor="background1" w:themeShade="80"/>
          <w:sz w:val="20"/>
          <w:szCs w:val="20"/>
          <w:u w:val="single"/>
          <w:lang w:val="en-US"/>
        </w:rPr>
      </w:pPr>
    </w:p>
    <w:p w14:paraId="65116AC7" w14:textId="3E62D685" w:rsidR="00F30D05" w:rsidRPr="00F30D05" w:rsidRDefault="00F30D05" w:rsidP="00F30D05">
      <w:pPr>
        <w:pStyle w:val="paragraph"/>
        <w:textAlignment w:val="baseline"/>
        <w:rPr>
          <w:rStyle w:val="normaltextrun"/>
          <w:rFonts w:ascii="Arial" w:hAnsi="Arial" w:cs="Arial"/>
          <w:b/>
          <w:bCs/>
          <w:color w:val="808080" w:themeColor="background1" w:themeShade="80"/>
          <w:sz w:val="20"/>
          <w:szCs w:val="20"/>
          <w:u w:val="single"/>
          <w:lang w:val="en-US"/>
        </w:rPr>
      </w:pPr>
      <w:r w:rsidRPr="00F30D05">
        <w:rPr>
          <w:rStyle w:val="normaltextrun"/>
          <w:rFonts w:ascii="Arial" w:hAnsi="Arial" w:cs="Arial"/>
          <w:b/>
          <w:bCs/>
          <w:color w:val="808080" w:themeColor="background1" w:themeShade="80"/>
          <w:sz w:val="20"/>
          <w:szCs w:val="20"/>
          <w:u w:val="single"/>
          <w:lang w:val="en-US"/>
        </w:rPr>
        <w:t xml:space="preserve">About the Panasonic Group </w:t>
      </w:r>
    </w:p>
    <w:p w14:paraId="00C0C975" w14:textId="683A34B9" w:rsidR="007549CD" w:rsidRDefault="00F30D05" w:rsidP="00F30D05">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Founded in 1918, the Panasonic Group is a global leader developing innovative technologies and solutions with wide-ranging applications in </w:t>
      </w:r>
      <w:proofErr w:type="gramStart"/>
      <w:r w:rsidRPr="00F30D05">
        <w:rPr>
          <w:rStyle w:val="normaltextrun"/>
          <w:rFonts w:ascii="Arial" w:hAnsi="Arial" w:cs="Arial"/>
          <w:color w:val="808080" w:themeColor="background1" w:themeShade="80"/>
          <w:sz w:val="20"/>
          <w:szCs w:val="20"/>
          <w:lang w:val="en-US"/>
        </w:rPr>
        <w:t>the consumer</w:t>
      </w:r>
      <w:proofErr w:type="gramEnd"/>
      <w:r w:rsidRPr="00F30D05">
        <w:rPr>
          <w:rStyle w:val="normaltextrun"/>
          <w:rFonts w:ascii="Arial" w:hAnsi="Arial" w:cs="Arial"/>
          <w:color w:val="808080" w:themeColor="background1" w:themeShade="80"/>
          <w:sz w:val="20"/>
          <w:szCs w:val="20"/>
          <w:lang w:val="en-US"/>
        </w:rPr>
        <w:t xml:space="preserve"> electronics, devices, B2B solutions, heating and cooling, electrical equipment and lighting, and energy sectors worldwide. The Panasonic Group consists of Panasonic Holdings Corporation, seven operating companies and affiliates both within Japan and overseas. Panasonic Holdings Corporation reported consolidated net sales of 46.0 billion euros (8,048.7 billion yen) for the year ended March 31, 2026. To learn more about the Panasonic Group, please visit: https://holdings.panasonic/global/   </w:t>
      </w:r>
      <w:r w:rsidR="007549CD" w:rsidRPr="004E26A9">
        <w:rPr>
          <w:rStyle w:val="normaltextrun"/>
          <w:rFonts w:ascii="Arial" w:hAnsi="Arial" w:cs="Arial"/>
          <w:color w:val="808080" w:themeColor="background1" w:themeShade="80"/>
          <w:sz w:val="20"/>
          <w:szCs w:val="20"/>
          <w:lang w:val="en-US"/>
        </w:rPr>
        <w:t xml:space="preserve">March 31, 2024. To learn more about the Panasonic Group, please visit: </w:t>
      </w:r>
      <w:hyperlink r:id="rId20" w:history="1">
        <w:r w:rsidR="007549CD" w:rsidRPr="00DB75AC">
          <w:rPr>
            <w:rStyle w:val="Hyperlink"/>
            <w:rFonts w:ascii="Arial" w:hAnsi="Arial" w:cs="Arial"/>
            <w:sz w:val="20"/>
            <w:szCs w:val="20"/>
            <w:lang w:val="en-US"/>
          </w:rPr>
          <w:t>https://holdings.panasonic/global/</w:t>
        </w:r>
      </w:hyperlink>
    </w:p>
    <w:bookmarkEnd w:id="0"/>
    <w:p w14:paraId="278D02A3" w14:textId="77777777" w:rsidR="00762881" w:rsidRPr="007549CD" w:rsidRDefault="00762881">
      <w:pPr>
        <w:rPr>
          <w:lang w:val="en-US"/>
        </w:rPr>
      </w:pPr>
    </w:p>
    <w:sectPr w:rsidR="00762881" w:rsidRPr="007549CD">
      <w:footerReference w:type="default" r:id="rId21"/>
      <w:type w:val="continuous"/>
      <w:pgSz w:w="11906" w:h="16838"/>
      <w:pgMar w:top="567" w:right="1134" w:bottom="1242" w:left="1247" w:header="794" w:footer="30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560C3" w14:textId="77777777" w:rsidR="009213D8" w:rsidRDefault="009213D8">
      <w:r>
        <w:separator/>
      </w:r>
    </w:p>
  </w:endnote>
  <w:endnote w:type="continuationSeparator" w:id="0">
    <w:p w14:paraId="4023C8E2" w14:textId="77777777" w:rsidR="009213D8" w:rsidRDefault="009213D8">
      <w:r>
        <w:continuationSeparator/>
      </w:r>
    </w:p>
  </w:endnote>
  <w:endnote w:type="continuationNotice" w:id="1">
    <w:p w14:paraId="67222898" w14:textId="77777777" w:rsidR="009213D8" w:rsidRDefault="00921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l?r ???"/>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UD-Sans_serif-M">
    <w:panose1 w:val="020B0500000000000000"/>
    <w:charset w:val="00"/>
    <w:family w:val="swiss"/>
    <w:pitch w:val="variable"/>
    <w:sig w:usb0="8000002F" w:usb1="0000000A" w:usb2="00000000" w:usb3="00000000" w:csb0="00000001" w:csb1="00000000"/>
  </w:font>
  <w:font w:name="PUD新ゴシック表示-M">
    <w:altName w:val="Yu Gothic"/>
    <w:charset w:val="80"/>
    <w:family w:val="modern"/>
    <w:pitch w:val="variable"/>
    <w:sig w:usb0="80000283" w:usb1="28C76CF8" w:usb2="00000010" w:usb3="00000000" w:csb0="0002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FD90" w14:textId="77777777" w:rsidR="005F0505" w:rsidRDefault="005F0505">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71042732" w14:textId="1453ECA6" w:rsidR="005F0505" w:rsidRDefault="00993476">
    <w:pPr>
      <w:pStyle w:val="Fuzeile"/>
      <w:tabs>
        <w:tab w:val="clear" w:pos="4536"/>
        <w:tab w:val="clear" w:pos="9072"/>
        <w:tab w:val="left" w:pos="1276"/>
        <w:tab w:val="left" w:pos="3799"/>
        <w:tab w:val="left" w:pos="5897"/>
        <w:tab w:val="left" w:pos="7201"/>
        <w:tab w:val="left" w:pos="8335"/>
      </w:tabs>
      <w:rPr>
        <w:w w:val="80"/>
        <w:sz w:val="14"/>
        <w:lang w:val="en-GB"/>
      </w:rPr>
    </w:pPr>
    <w:r>
      <w:rPr>
        <w:noProof/>
      </w:rPr>
      <mc:AlternateContent>
        <mc:Choice Requires="wps">
          <w:drawing>
            <wp:anchor distT="0" distB="0" distL="114300" distR="114300" simplePos="0" relativeHeight="251658240" behindDoc="0" locked="0" layoutInCell="1" allowOverlap="1" wp14:anchorId="19FB97C2" wp14:editId="5C391127">
              <wp:simplePos x="0" y="0"/>
              <wp:positionH relativeFrom="column">
                <wp:posOffset>-28575</wp:posOffset>
              </wp:positionH>
              <wp:positionV relativeFrom="paragraph">
                <wp:posOffset>13970</wp:posOffset>
              </wp:positionV>
              <wp:extent cx="6069330" cy="6350"/>
              <wp:effectExtent l="0" t="0" r="7620" b="12700"/>
              <wp:wrapNone/>
              <wp:docPr id="2034250615" name="Freihandform: 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785220" id="Freihandform: Form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pt,1.6pt,475.65pt,1.1pt" coordsize="9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filled="f" strokecolor="#0067ac">
              <v:path arrowok="t" o:connecttype="custom" o:connectlocs="0,6350;6069330,0" o:connectangles="0,0"/>
            </v:polyline>
          </w:pict>
        </mc:Fallback>
      </mc:AlternateContent>
    </w:r>
  </w:p>
  <w:p w14:paraId="4760979C" w14:textId="77777777" w:rsidR="005F0505" w:rsidRDefault="005F0505">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5FA519DB" w14:textId="77777777" w:rsidR="005F0505" w:rsidRDefault="005F0505">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t>Supervisory Board: Y. Kimoto (Chairman)</w:t>
    </w:r>
    <w:r>
      <w:rPr>
        <w:w w:val="80"/>
        <w:sz w:val="14"/>
        <w:lang w:val="en-GB"/>
      </w:rPr>
      <w:tab/>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t>BLZ 700 400 41</w:t>
    </w:r>
    <w:r>
      <w:rPr>
        <w:w w:val="80"/>
        <w:sz w:val="14"/>
        <w:lang w:val="en-GB"/>
      </w:rPr>
      <w:tab/>
      <w:t>HRB 73 646 München 05.06.84</w:t>
    </w:r>
  </w:p>
  <w:p w14:paraId="5BDDCCC2" w14:textId="77777777" w:rsidR="005F0505" w:rsidRDefault="005F0505">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t xml:space="preserve">          Ust-</w:t>
    </w:r>
    <w:proofErr w:type="spellStart"/>
    <w:r>
      <w:rPr>
        <w:w w:val="80"/>
        <w:sz w:val="14"/>
        <w:lang w:val="en-GB"/>
      </w:rPr>
      <w:t>IdNr</w:t>
    </w:r>
    <w:proofErr w:type="spellEnd"/>
    <w:r>
      <w:rPr>
        <w:w w:val="80"/>
        <w:sz w:val="14"/>
        <w:lang w:val="en-GB"/>
      </w:rPr>
      <w:t>.: DE 131165878</w:t>
    </w:r>
  </w:p>
  <w:p w14:paraId="67052563" w14:textId="77777777" w:rsidR="005F0505" w:rsidRPr="00EA398E" w:rsidRDefault="005F0505">
    <w:pPr>
      <w:pStyle w:val="Fuzeile"/>
      <w:tabs>
        <w:tab w:val="clear" w:pos="4536"/>
        <w:tab w:val="clear" w:pos="9072"/>
        <w:tab w:val="left" w:pos="1134"/>
        <w:tab w:val="left" w:pos="3402"/>
        <w:tab w:val="left" w:pos="5529"/>
        <w:tab w:val="left" w:pos="6804"/>
        <w:tab w:val="left" w:pos="7938"/>
      </w:tabs>
      <w:rPr>
        <w:w w:val="80"/>
        <w:sz w:val="14"/>
        <w:lang w:val="en-GB"/>
      </w:rPr>
    </w:pPr>
    <w:r w:rsidRPr="00EA398E">
      <w:rPr>
        <w:w w:val="80"/>
        <w:sz w:val="14"/>
        <w:lang w:val="en-GB"/>
      </w:rPr>
      <w:t>Germany</w:t>
    </w:r>
    <w:r w:rsidRPr="00EA398E">
      <w:rPr>
        <w:w w:val="80"/>
        <w:sz w:val="14"/>
        <w:lang w:val="en-GB"/>
      </w:rPr>
      <w:tab/>
      <w:t>Y. Noka, J. Spatz, H. Takano, T. Yokota</w:t>
    </w:r>
    <w:r w:rsidRPr="00EA398E">
      <w:rPr>
        <w:w w:val="80"/>
        <w:sz w:val="14"/>
        <w:lang w:val="en-GB"/>
      </w:rPr>
      <w:tab/>
      <w:t>Hypovereinsbank München</w:t>
    </w:r>
    <w:r w:rsidRPr="00EA398E">
      <w:rPr>
        <w:w w:val="80"/>
        <w:sz w:val="14"/>
        <w:lang w:val="en-GB"/>
      </w:rPr>
      <w:tab/>
      <w:t>Kto-Nr.: 42 649 775</w:t>
    </w:r>
    <w:r w:rsidRPr="00EA398E">
      <w:rPr>
        <w:w w:val="80"/>
        <w:sz w:val="14"/>
        <w:lang w:val="en-GB"/>
      </w:rPr>
      <w:tab/>
      <w:t>BLZ 700 202 70</w:t>
    </w:r>
    <w:r w:rsidRPr="00EA398E">
      <w:rPr>
        <w:w w:val="80"/>
        <w:sz w:val="14"/>
        <w:lang w:val="en-GB"/>
      </w:rPr>
      <w:tab/>
      <w:t xml:space="preserve">             Ust-Nr.: 156/115/31009</w:t>
    </w:r>
  </w:p>
  <w:p w14:paraId="4B782AEB" w14:textId="77777777" w:rsidR="005F0505" w:rsidRDefault="005F0505">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8FA4" w14:textId="29FE7B9F" w:rsidR="00A65B9A" w:rsidRPr="00D0169D" w:rsidRDefault="00A65B9A" w:rsidP="00A65B9A">
    <w:pPr>
      <w:pStyle w:val="Fuzeile"/>
      <w:tabs>
        <w:tab w:val="clear" w:pos="4536"/>
        <w:tab w:val="clear" w:pos="9072"/>
        <w:tab w:val="left" w:pos="1701"/>
        <w:tab w:val="left" w:pos="5387"/>
        <w:tab w:val="left" w:pos="7768"/>
      </w:tabs>
      <w:ind w:left="6096" w:firstLine="2239"/>
      <w:rPr>
        <w:w w:val="90"/>
        <w:sz w:val="14"/>
        <w:lang w:val="en-GB"/>
      </w:rPr>
    </w:pPr>
  </w:p>
  <w:p w14:paraId="037271C4" w14:textId="3F0E7DD7" w:rsidR="002447C5" w:rsidRPr="00A65B9A" w:rsidRDefault="002447C5" w:rsidP="00A65B9A">
    <w:pPr>
      <w:pStyle w:val="Fuzeile"/>
      <w:tabs>
        <w:tab w:val="clear" w:pos="4536"/>
        <w:tab w:val="clear" w:pos="9072"/>
        <w:tab w:val="left" w:pos="2268"/>
        <w:tab w:val="left" w:pos="3402"/>
        <w:tab w:val="left" w:pos="3972"/>
        <w:tab w:val="left" w:pos="5245"/>
        <w:tab w:val="left" w:pos="7797"/>
        <w:tab w:val="left" w:pos="14400"/>
      </w:tabs>
      <w:rPr>
        <w:w w:val="90"/>
        <w:sz w:val="14"/>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9420" w14:textId="1B70EDF1" w:rsidR="00A65B9A" w:rsidRPr="00D0169D" w:rsidRDefault="00A65B9A" w:rsidP="00892BB9">
    <w:pPr>
      <w:pStyle w:val="Fuzeile"/>
      <w:tabs>
        <w:tab w:val="clear" w:pos="4536"/>
        <w:tab w:val="clear" w:pos="9072"/>
        <w:tab w:val="left" w:pos="1701"/>
        <w:tab w:val="left" w:pos="5387"/>
        <w:tab w:val="left" w:pos="7768"/>
      </w:tabs>
      <w:rPr>
        <w:w w:val="90"/>
        <w:sz w:val="14"/>
        <w:lang w:val="en-GB"/>
      </w:rPr>
    </w:pPr>
  </w:p>
  <w:p w14:paraId="0659E557" w14:textId="07351B9C" w:rsidR="005F0505" w:rsidRPr="00A65B9A" w:rsidRDefault="005F0505" w:rsidP="00A65B9A">
    <w:pPr>
      <w:pStyle w:val="Fuzeile"/>
      <w:tabs>
        <w:tab w:val="clear" w:pos="4536"/>
        <w:tab w:val="clear" w:pos="9072"/>
        <w:tab w:val="left" w:pos="2268"/>
        <w:tab w:val="left" w:pos="3402"/>
        <w:tab w:val="left" w:pos="3972"/>
        <w:tab w:val="left" w:pos="5245"/>
        <w:tab w:val="left" w:pos="7797"/>
        <w:tab w:val="left" w:pos="14400"/>
      </w:tabs>
      <w:rPr>
        <w:w w:val="90"/>
        <w:sz w:val="1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5B76" w14:textId="77777777" w:rsidR="009213D8" w:rsidRDefault="009213D8">
      <w:r>
        <w:separator/>
      </w:r>
    </w:p>
  </w:footnote>
  <w:footnote w:type="continuationSeparator" w:id="0">
    <w:p w14:paraId="505EA12E" w14:textId="77777777" w:rsidR="009213D8" w:rsidRDefault="009213D8">
      <w:r>
        <w:continuationSeparator/>
      </w:r>
    </w:p>
  </w:footnote>
  <w:footnote w:type="continuationNotice" w:id="1">
    <w:p w14:paraId="74161420" w14:textId="77777777" w:rsidR="009213D8" w:rsidRDefault="009213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D0CD" w14:textId="77777777" w:rsidR="0039605E" w:rsidRDefault="0039605E">
    <w:pPr>
      <w:tabs>
        <w:tab w:val="right" w:pos="9640"/>
      </w:tabs>
      <w:spacing w:line="240" w:lineRule="atLeast"/>
      <w:ind w:left="284" w:hanging="284"/>
      <w:rPr>
        <w:sz w:val="16"/>
        <w:lang w:val="en-GB"/>
      </w:rPr>
    </w:pPr>
  </w:p>
  <w:p w14:paraId="3A50AC5B" w14:textId="77777777" w:rsidR="0039605E" w:rsidRDefault="0039605E">
    <w:pPr>
      <w:tabs>
        <w:tab w:val="right" w:pos="9640"/>
      </w:tabs>
      <w:spacing w:line="240" w:lineRule="atLeast"/>
      <w:ind w:left="284" w:hanging="284"/>
      <w:rPr>
        <w:sz w:val="16"/>
        <w:lang w:val="en-GB"/>
      </w:rPr>
    </w:pPr>
  </w:p>
  <w:p w14:paraId="0E89613B" w14:textId="77777777" w:rsidR="0039605E" w:rsidRDefault="0039605E">
    <w:pPr>
      <w:tabs>
        <w:tab w:val="right" w:pos="9640"/>
      </w:tabs>
      <w:spacing w:line="240" w:lineRule="atLeast"/>
      <w:ind w:left="284" w:hanging="284"/>
      <w:rPr>
        <w:sz w:val="16"/>
        <w:lang w:val="en-GB"/>
      </w:rPr>
    </w:pPr>
  </w:p>
  <w:p w14:paraId="59E7C817" w14:textId="77777777" w:rsidR="0039605E" w:rsidRDefault="0039605E">
    <w:pPr>
      <w:tabs>
        <w:tab w:val="right" w:pos="9640"/>
      </w:tabs>
      <w:spacing w:line="240" w:lineRule="atLeast"/>
      <w:ind w:left="284" w:hanging="284"/>
      <w:rPr>
        <w:sz w:val="16"/>
        <w:lang w:val="en-GB"/>
      </w:rPr>
    </w:pPr>
  </w:p>
  <w:p w14:paraId="39AF835C" w14:textId="4763C776" w:rsidR="005F0505" w:rsidRDefault="0039605E">
    <w:pPr>
      <w:tabs>
        <w:tab w:val="right" w:pos="9640"/>
      </w:tabs>
      <w:spacing w:line="240" w:lineRule="atLeast"/>
      <w:ind w:left="284" w:hanging="284"/>
      <w:rPr>
        <w:sz w:val="16"/>
        <w:lang w:val="en-GB"/>
      </w:rPr>
    </w:pPr>
    <w:r w:rsidRPr="000C2D46">
      <w:rPr>
        <w:noProof/>
        <w:sz w:val="22"/>
        <w:lang w:val="en-GB"/>
      </w:rPr>
      <w:drawing>
        <wp:anchor distT="0" distB="0" distL="114300" distR="114300" simplePos="0" relativeHeight="251658244" behindDoc="0" locked="0" layoutInCell="1" allowOverlap="1" wp14:anchorId="2AF13E11" wp14:editId="03E6D517">
          <wp:simplePos x="0" y="0"/>
          <wp:positionH relativeFrom="margin">
            <wp:posOffset>0</wp:posOffset>
          </wp:positionH>
          <wp:positionV relativeFrom="page">
            <wp:posOffset>655955</wp:posOffset>
          </wp:positionV>
          <wp:extent cx="2578735" cy="212725"/>
          <wp:effectExtent l="0" t="0" r="0" b="0"/>
          <wp:wrapSquare wrapText="bothSides"/>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3"/>
                  <pic:cNvPicPr>
                    <a:picLocks noChangeAspect="1" noChangeArrowheads="1"/>
                  </pic:cNvPicPr>
                </pic:nvPicPr>
                <pic:blipFill>
                  <a:blip r:embed="rId1"/>
                  <a:stretch>
                    <a:fillRect/>
                  </a:stretch>
                </pic:blipFill>
                <pic:spPr bwMode="auto">
                  <a:xfrm>
                    <a:off x="0" y="0"/>
                    <a:ext cx="2578735" cy="212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3BDA" w14:textId="1FE5CCE7" w:rsidR="005F0505" w:rsidRPr="000C2D46" w:rsidRDefault="0011314F" w:rsidP="000C2D46">
    <w:pPr>
      <w:tabs>
        <w:tab w:val="right" w:pos="9640"/>
      </w:tabs>
      <w:spacing w:line="240" w:lineRule="atLeast"/>
      <w:rPr>
        <w:sz w:val="16"/>
        <w:lang w:val="en-GB"/>
      </w:rPr>
    </w:pPr>
    <w:r w:rsidRPr="000C2D46">
      <w:rPr>
        <w:noProof/>
        <w:sz w:val="22"/>
        <w:lang w:val="en-GB"/>
      </w:rPr>
      <w:drawing>
        <wp:anchor distT="0" distB="0" distL="114300" distR="114300" simplePos="0" relativeHeight="251658243" behindDoc="0" locked="0" layoutInCell="1" allowOverlap="1" wp14:anchorId="15A5CC03" wp14:editId="14904E42">
          <wp:simplePos x="0" y="0"/>
          <wp:positionH relativeFrom="margin">
            <wp:posOffset>0</wp:posOffset>
          </wp:positionH>
          <wp:positionV relativeFrom="page">
            <wp:posOffset>573405</wp:posOffset>
          </wp:positionV>
          <wp:extent cx="2578735" cy="212725"/>
          <wp:effectExtent l="0" t="0" r="0" b="0"/>
          <wp:wrapSquare wrapText="bothSides"/>
          <wp:docPr id="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3"/>
                  <pic:cNvPicPr>
                    <a:picLocks noChangeAspect="1" noChangeArrowheads="1"/>
                  </pic:cNvPicPr>
                </pic:nvPicPr>
                <pic:blipFill>
                  <a:blip r:embed="rId1"/>
                  <a:stretch>
                    <a:fillRect/>
                  </a:stretch>
                </pic:blipFill>
                <pic:spPr bwMode="auto">
                  <a:xfrm>
                    <a:off x="0" y="0"/>
                    <a:ext cx="2578735" cy="212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476">
      <w:rPr>
        <w:noProof/>
      </w:rPr>
      <mc:AlternateContent>
        <mc:Choice Requires="wps">
          <w:drawing>
            <wp:anchor distT="0" distB="0" distL="114300" distR="114300" simplePos="0" relativeHeight="251658242" behindDoc="0" locked="0" layoutInCell="1" allowOverlap="1" wp14:anchorId="12671665" wp14:editId="3BE6CA25">
              <wp:simplePos x="0" y="0"/>
              <wp:positionH relativeFrom="page">
                <wp:posOffset>4358640</wp:posOffset>
              </wp:positionH>
              <wp:positionV relativeFrom="page">
                <wp:posOffset>579120</wp:posOffset>
              </wp:positionV>
              <wp:extent cx="3046095" cy="179070"/>
              <wp:effectExtent l="0" t="0" r="0" b="0"/>
              <wp:wrapNone/>
              <wp:docPr id="10960281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79070"/>
                      </a:xfrm>
                      <a:prstGeom prst="rect">
                        <a:avLst/>
                      </a:prstGeom>
                      <a:solidFill>
                        <a:srgbClr val="FFFFFF"/>
                      </a:solidFill>
                      <a:ln>
                        <a:noFill/>
                      </a:ln>
                    </wps:spPr>
                    <wps:txbx>
                      <w:txbxContent>
                        <w:p w14:paraId="14BEF651" w14:textId="77777777" w:rsidR="00C865D1" w:rsidRPr="00A12269" w:rsidRDefault="00C865D1" w:rsidP="00C865D1">
                          <w:pPr>
                            <w:spacing w:line="180" w:lineRule="exact"/>
                            <w:rPr>
                              <w:rFonts w:ascii="PUD-Sans_serif-M" w:eastAsia="PUD新ゴシック表示-M" w:hAnsi="PUD-Sans_serif-M" w:cs="Arial"/>
                              <w:sz w:val="17"/>
                              <w:szCs w:val="17"/>
                              <w:lang w:val="it-IT"/>
                            </w:rPr>
                          </w:pPr>
                          <w:r w:rsidRPr="00A12269">
                            <w:rPr>
                              <w:rFonts w:ascii="PUD-Sans_serif-M" w:eastAsia="PUD新ゴシック表示-M" w:hAnsi="PUD-Sans_serif-M" w:cs="Arial"/>
                              <w:sz w:val="17"/>
                              <w:szCs w:val="17"/>
                              <w:lang w:val="it-IT"/>
                            </w:rPr>
                            <w:t>Panasonic Industry Europe GmbH</w:t>
                          </w:r>
                        </w:p>
                        <w:p w14:paraId="7CFC459B" w14:textId="77777777" w:rsidR="00C865D1" w:rsidRPr="00A12269" w:rsidRDefault="00C865D1" w:rsidP="00C865D1">
                          <w:pPr>
                            <w:spacing w:line="180" w:lineRule="exact"/>
                            <w:rPr>
                              <w:rFonts w:ascii="PUD新ゴシック表示-M" w:eastAsia="PUD新ゴシック表示-M" w:hAnsi="PUD新ゴシック表示-M"/>
                              <w:b/>
                              <w:bCs/>
                              <w:sz w:val="17"/>
                              <w:szCs w:val="17"/>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71665" id="_x0000_t202" coordsize="21600,21600" o:spt="202" path="m,l,21600r21600,l21600,xe">
              <v:stroke joinstyle="miter"/>
              <v:path gradientshapeok="t" o:connecttype="rect"/>
            </v:shapetype>
            <v:shape id="Textfeld 2" o:spid="_x0000_s1026" type="#_x0000_t202" style="position:absolute;margin-left:343.2pt;margin-top:45.6pt;width:239.85pt;height:14.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" stroked="f">
              <v:textbox inset="0,0,0,0">
                <w:txbxContent>
                  <w:p w14:paraId="14BEF651" w14:textId="77777777" w:rsidR="00C865D1" w:rsidRPr="00A12269" w:rsidRDefault="00C865D1" w:rsidP="00C865D1">
                    <w:pPr>
                      <w:spacing w:line="180" w:lineRule="exact"/>
                      <w:rPr>
                        <w:rFonts w:ascii="PUD-Sans_serif-M" w:eastAsia="PUD新ゴシック表示-M" w:hAnsi="PUD-Sans_serif-M" w:cs="Arial"/>
                        <w:sz w:val="17"/>
                        <w:szCs w:val="17"/>
                        <w:lang w:val="it-IT"/>
                      </w:rPr>
                    </w:pPr>
                    <w:r w:rsidRPr="00A12269">
                      <w:rPr>
                        <w:rFonts w:ascii="PUD-Sans_serif-M" w:eastAsia="PUD新ゴシック表示-M" w:hAnsi="PUD-Sans_serif-M" w:cs="Arial"/>
                        <w:sz w:val="17"/>
                        <w:szCs w:val="17"/>
                        <w:lang w:val="it-IT"/>
                      </w:rPr>
                      <w:t>Panasonic Industry Europe GmbH</w:t>
                    </w:r>
                  </w:p>
                  <w:p w14:paraId="7CFC459B" w14:textId="77777777" w:rsidR="00C865D1" w:rsidRPr="00A12269" w:rsidRDefault="00C865D1" w:rsidP="00C865D1">
                    <w:pPr>
                      <w:spacing w:line="180" w:lineRule="exact"/>
                      <w:rPr>
                        <w:rFonts w:ascii="PUD新ゴシック表示-M" w:eastAsia="PUD新ゴシック表示-M" w:hAnsi="PUD新ゴシック表示-M"/>
                        <w:b/>
                        <w:bCs/>
                        <w:sz w:val="17"/>
                        <w:szCs w:val="17"/>
                        <w:lang w:val="it-IT"/>
                      </w:rPr>
                    </w:pPr>
                  </w:p>
                </w:txbxContent>
              </v:textbox>
              <w10:wrap anchorx="page" anchory="page"/>
            </v:shape>
          </w:pict>
        </mc:Fallback>
      </mc:AlternateContent>
    </w:r>
  </w:p>
  <w:p w14:paraId="182F1B00" w14:textId="36F2620D" w:rsidR="000C2D46" w:rsidRDefault="00993476" w:rsidP="000C2D46">
    <w:pPr>
      <w:tabs>
        <w:tab w:val="right" w:pos="9640"/>
      </w:tabs>
      <w:spacing w:line="200" w:lineRule="exact"/>
      <w:rPr>
        <w:sz w:val="22"/>
        <w:lang w:val="en-GB"/>
      </w:rPr>
    </w:pPr>
    <w:r>
      <w:rPr>
        <w:noProof/>
      </w:rPr>
      <mc:AlternateContent>
        <mc:Choice Requires="wps">
          <w:drawing>
            <wp:anchor distT="0" distB="0" distL="114300" distR="114300" simplePos="0" relativeHeight="251658241" behindDoc="0" locked="0" layoutInCell="1" allowOverlap="1" wp14:anchorId="11A9663D" wp14:editId="54E381AB">
              <wp:simplePos x="0" y="0"/>
              <wp:positionH relativeFrom="page">
                <wp:posOffset>4358640</wp:posOffset>
              </wp:positionH>
              <wp:positionV relativeFrom="page">
                <wp:posOffset>754380</wp:posOffset>
              </wp:positionV>
              <wp:extent cx="3046095" cy="655320"/>
              <wp:effectExtent l="0" t="0" r="0" b="0"/>
              <wp:wrapNone/>
              <wp:docPr id="155754377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655320"/>
                      </a:xfrm>
                      <a:prstGeom prst="rect">
                        <a:avLst/>
                      </a:prstGeom>
                      <a:solidFill>
                        <a:srgbClr val="FFFFFF"/>
                      </a:solidFill>
                      <a:ln>
                        <a:noFill/>
                      </a:ln>
                    </wps:spPr>
                    <wps:txbx>
                      <w:txbxContent>
                        <w:p w14:paraId="3597DEF0" w14:textId="77777777" w:rsidR="000C2D46" w:rsidRPr="00C865D1" w:rsidRDefault="00183F17" w:rsidP="000C2D46">
                          <w:pPr>
                            <w:spacing w:line="180" w:lineRule="exact"/>
                            <w:rPr>
                              <w:rFonts w:ascii="PUD新ゴシック表示-M" w:eastAsia="PUD新ゴシック表示-M" w:hAnsi="PUD新ゴシック表示-M" w:cs="Arial"/>
                              <w:color w:val="7F7F7F" w:themeColor="text1" w:themeTint="80"/>
                              <w:sz w:val="15"/>
                              <w:szCs w:val="15"/>
                              <w:lang w:val="it-IT"/>
                            </w:rPr>
                          </w:pPr>
                          <w:r w:rsidRPr="00C865D1">
                            <w:rPr>
                              <w:rFonts w:ascii="PUD新ゴシック表示-M" w:eastAsia="PUD新ゴシック表示-M" w:hAnsi="PUD新ゴシック表示-M" w:cs="Arial"/>
                              <w:color w:val="7F7F7F" w:themeColor="text1" w:themeTint="80"/>
                              <w:sz w:val="15"/>
                              <w:szCs w:val="15"/>
                              <w:lang w:val="it-IT"/>
                            </w:rPr>
                            <w:t>Caroline-Herschel-</w:t>
                          </w:r>
                          <w:proofErr w:type="spellStart"/>
                          <w:r w:rsidRPr="00C865D1">
                            <w:rPr>
                              <w:rFonts w:ascii="PUD新ゴシック表示-M" w:eastAsia="PUD新ゴシック表示-M" w:hAnsi="PUD新ゴシック表示-M" w:cs="Arial"/>
                              <w:color w:val="7F7F7F" w:themeColor="text1" w:themeTint="80"/>
                              <w:sz w:val="15"/>
                              <w:szCs w:val="15"/>
                              <w:lang w:val="it-IT"/>
                            </w:rPr>
                            <w:t>Strasse</w:t>
                          </w:r>
                          <w:proofErr w:type="spellEnd"/>
                          <w:r w:rsidRPr="00C865D1">
                            <w:rPr>
                              <w:rFonts w:ascii="PUD新ゴシック表示-M" w:eastAsia="PUD新ゴシック表示-M" w:hAnsi="PUD新ゴシック表示-M" w:cs="Arial"/>
                              <w:color w:val="7F7F7F" w:themeColor="text1" w:themeTint="80"/>
                              <w:sz w:val="15"/>
                              <w:szCs w:val="15"/>
                              <w:lang w:val="it-IT"/>
                            </w:rPr>
                            <w:t xml:space="preserve"> 100, 85521 Ottobrunn, Germany</w:t>
                          </w:r>
                        </w:p>
                        <w:p w14:paraId="1E507947" w14:textId="77777777" w:rsidR="000C2D46" w:rsidRDefault="000C2D46" w:rsidP="000C2D46">
                          <w:pPr>
                            <w:spacing w:line="180" w:lineRule="exact"/>
                            <w:rPr>
                              <w:rFonts w:ascii="PUD新ゴシック表示-M" w:eastAsia="PUD新ゴシック表示-M" w:hAnsi="PUD新ゴシック表示-M"/>
                              <w:color w:val="7F7F7F" w:themeColor="text1" w:themeTint="80"/>
                              <w:sz w:val="15"/>
                              <w:szCs w:val="15"/>
                              <w:lang w:val="it-IT"/>
                            </w:rPr>
                          </w:pPr>
                          <w:r w:rsidRPr="00C865D1">
                            <w:rPr>
                              <w:rFonts w:ascii="PUD新ゴシック表示-M" w:eastAsia="PUD新ゴシック表示-M" w:hAnsi="PUD新ゴシック表示-M" w:cs="Arial" w:hint="eastAsia"/>
                              <w:color w:val="7F7F7F" w:themeColor="text1" w:themeTint="80"/>
                              <w:sz w:val="15"/>
                              <w:szCs w:val="15"/>
                              <w:lang w:val="it-IT"/>
                            </w:rPr>
                            <w:t>Tel</w:t>
                          </w:r>
                          <w:r w:rsidRPr="00C865D1">
                            <w:rPr>
                              <w:rFonts w:ascii="PUD新ゴシック表示-M" w:eastAsia="PUD新ゴシック表示-M" w:hAnsi="PUD新ゴシック表示-M" w:hint="eastAsia"/>
                              <w:color w:val="7F7F7F" w:themeColor="text1" w:themeTint="80"/>
                              <w:sz w:val="15"/>
                              <w:szCs w:val="15"/>
                              <w:lang w:val="it-IT"/>
                            </w:rPr>
                            <w:t xml:space="preserve"> </w:t>
                          </w:r>
                          <w:r w:rsidRPr="00C865D1">
                            <w:rPr>
                              <w:rFonts w:ascii="PUD新ゴシック表示-M" w:eastAsia="PUD新ゴシック表示-M" w:hAnsi="PUD新ゴシック表示-M"/>
                              <w:color w:val="7F7F7F" w:themeColor="text1" w:themeTint="80"/>
                              <w:sz w:val="15"/>
                              <w:szCs w:val="15"/>
                              <w:lang w:val="it-IT"/>
                            </w:rPr>
                            <w:t>+</w:t>
                          </w:r>
                          <w:r w:rsidR="00183F17" w:rsidRPr="00C865D1">
                            <w:rPr>
                              <w:rFonts w:ascii="PUD新ゴシック表示-M" w:eastAsia="PUD新ゴシック表示-M" w:hAnsi="PUD新ゴシック表示-M"/>
                              <w:color w:val="7F7F7F" w:themeColor="text1" w:themeTint="80"/>
                              <w:sz w:val="15"/>
                              <w:szCs w:val="15"/>
                              <w:lang w:val="it-IT"/>
                            </w:rPr>
                            <w:t>49 89 45354-1000</w:t>
                          </w:r>
                        </w:p>
                        <w:p w14:paraId="10495557" w14:textId="77777777" w:rsidR="000C2D46" w:rsidRPr="00721C18" w:rsidRDefault="000C2D46" w:rsidP="000C2D46">
                          <w:pPr>
                            <w:spacing w:line="180" w:lineRule="exact"/>
                            <w:rPr>
                              <w:rFonts w:ascii="PUD新ゴシック表示-M" w:eastAsia="PUD新ゴシック表示-M" w:hAnsi="PUD新ゴシック表示-M"/>
                              <w:color w:val="777777"/>
                              <w:sz w:val="15"/>
                              <w:szCs w:val="15"/>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9663D" id="Textfeld 1" o:spid="_x0000_s1027" type="#_x0000_t202" style="position:absolute;margin-left:343.2pt;margin-top:59.4pt;width:239.85pt;height:51.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" stroked="f">
              <v:textbox inset="0,0,0,0">
                <w:txbxContent>
                  <w:p w14:paraId="3597DEF0" w14:textId="77777777" w:rsidR="000C2D46" w:rsidRPr="00C865D1" w:rsidRDefault="00183F17" w:rsidP="000C2D46">
                    <w:pPr>
                      <w:spacing w:line="180" w:lineRule="exact"/>
                      <w:rPr>
                        <w:rFonts w:ascii="PUD新ゴシック表示-M" w:eastAsia="PUD新ゴシック表示-M" w:hAnsi="PUD新ゴシック表示-M" w:cs="Arial"/>
                        <w:color w:val="7F7F7F" w:themeColor="text1" w:themeTint="80"/>
                        <w:sz w:val="15"/>
                        <w:szCs w:val="15"/>
                        <w:lang w:val="it-IT"/>
                      </w:rPr>
                    </w:pPr>
                    <w:r w:rsidRPr="00C865D1">
                      <w:rPr>
                        <w:rFonts w:ascii="PUD新ゴシック表示-M" w:eastAsia="PUD新ゴシック表示-M" w:hAnsi="PUD新ゴシック表示-M" w:cs="Arial"/>
                        <w:color w:val="7F7F7F" w:themeColor="text1" w:themeTint="80"/>
                        <w:sz w:val="15"/>
                        <w:szCs w:val="15"/>
                        <w:lang w:val="it-IT"/>
                      </w:rPr>
                      <w:t>Caroline-Herschel-</w:t>
                    </w:r>
                    <w:proofErr w:type="spellStart"/>
                    <w:r w:rsidRPr="00C865D1">
                      <w:rPr>
                        <w:rFonts w:ascii="PUD新ゴシック表示-M" w:eastAsia="PUD新ゴシック表示-M" w:hAnsi="PUD新ゴシック表示-M" w:cs="Arial"/>
                        <w:color w:val="7F7F7F" w:themeColor="text1" w:themeTint="80"/>
                        <w:sz w:val="15"/>
                        <w:szCs w:val="15"/>
                        <w:lang w:val="it-IT"/>
                      </w:rPr>
                      <w:t>Strasse</w:t>
                    </w:r>
                    <w:proofErr w:type="spellEnd"/>
                    <w:r w:rsidRPr="00C865D1">
                      <w:rPr>
                        <w:rFonts w:ascii="PUD新ゴシック表示-M" w:eastAsia="PUD新ゴシック表示-M" w:hAnsi="PUD新ゴシック表示-M" w:cs="Arial"/>
                        <w:color w:val="7F7F7F" w:themeColor="text1" w:themeTint="80"/>
                        <w:sz w:val="15"/>
                        <w:szCs w:val="15"/>
                        <w:lang w:val="it-IT"/>
                      </w:rPr>
                      <w:t xml:space="preserve"> 100, 85521 Ottobrunn, Germany</w:t>
                    </w:r>
                  </w:p>
                  <w:p w14:paraId="1E507947" w14:textId="77777777" w:rsidR="000C2D46" w:rsidRDefault="000C2D46" w:rsidP="000C2D46">
                    <w:pPr>
                      <w:spacing w:line="180" w:lineRule="exact"/>
                      <w:rPr>
                        <w:rFonts w:ascii="PUD新ゴシック表示-M" w:eastAsia="PUD新ゴシック表示-M" w:hAnsi="PUD新ゴシック表示-M"/>
                        <w:color w:val="7F7F7F" w:themeColor="text1" w:themeTint="80"/>
                        <w:sz w:val="15"/>
                        <w:szCs w:val="15"/>
                        <w:lang w:val="it-IT"/>
                      </w:rPr>
                    </w:pPr>
                    <w:r w:rsidRPr="00C865D1">
                      <w:rPr>
                        <w:rFonts w:ascii="PUD新ゴシック表示-M" w:eastAsia="PUD新ゴシック表示-M" w:hAnsi="PUD新ゴシック表示-M" w:cs="Arial" w:hint="eastAsia"/>
                        <w:color w:val="7F7F7F" w:themeColor="text1" w:themeTint="80"/>
                        <w:sz w:val="15"/>
                        <w:szCs w:val="15"/>
                        <w:lang w:val="it-IT"/>
                      </w:rPr>
                      <w:t>Tel</w:t>
                    </w:r>
                    <w:r w:rsidRPr="00C865D1">
                      <w:rPr>
                        <w:rFonts w:ascii="PUD新ゴシック表示-M" w:eastAsia="PUD新ゴシック表示-M" w:hAnsi="PUD新ゴシック表示-M" w:hint="eastAsia"/>
                        <w:color w:val="7F7F7F" w:themeColor="text1" w:themeTint="80"/>
                        <w:sz w:val="15"/>
                        <w:szCs w:val="15"/>
                        <w:lang w:val="it-IT"/>
                      </w:rPr>
                      <w:t xml:space="preserve"> </w:t>
                    </w:r>
                    <w:r w:rsidRPr="00C865D1">
                      <w:rPr>
                        <w:rFonts w:ascii="PUD新ゴシック表示-M" w:eastAsia="PUD新ゴシック表示-M" w:hAnsi="PUD新ゴシック表示-M"/>
                        <w:color w:val="7F7F7F" w:themeColor="text1" w:themeTint="80"/>
                        <w:sz w:val="15"/>
                        <w:szCs w:val="15"/>
                        <w:lang w:val="it-IT"/>
                      </w:rPr>
                      <w:t>+</w:t>
                    </w:r>
                    <w:r w:rsidR="00183F17" w:rsidRPr="00C865D1">
                      <w:rPr>
                        <w:rFonts w:ascii="PUD新ゴシック表示-M" w:eastAsia="PUD新ゴシック表示-M" w:hAnsi="PUD新ゴシック表示-M"/>
                        <w:color w:val="7F7F7F" w:themeColor="text1" w:themeTint="80"/>
                        <w:sz w:val="15"/>
                        <w:szCs w:val="15"/>
                        <w:lang w:val="it-IT"/>
                      </w:rPr>
                      <w:t>49 89 45354-1000</w:t>
                    </w:r>
                  </w:p>
                  <w:p w14:paraId="10495557" w14:textId="77777777" w:rsidR="000C2D46" w:rsidRPr="00721C18" w:rsidRDefault="000C2D46" w:rsidP="000C2D46">
                    <w:pPr>
                      <w:spacing w:line="180" w:lineRule="exact"/>
                      <w:rPr>
                        <w:rFonts w:ascii="PUD新ゴシック表示-M" w:eastAsia="PUD新ゴシック表示-M" w:hAnsi="PUD新ゴシック表示-M"/>
                        <w:color w:val="777777"/>
                        <w:sz w:val="15"/>
                        <w:szCs w:val="15"/>
                        <w:lang w:val="it-IT"/>
                      </w:rPr>
                    </w:pPr>
                  </w:p>
                </w:txbxContent>
              </v:textbox>
              <w10:wrap anchorx="page" anchory="page"/>
            </v:shape>
          </w:pict>
        </mc:Fallback>
      </mc:AlternateContent>
    </w:r>
  </w:p>
  <w:p w14:paraId="622B8BC4" w14:textId="77777777" w:rsidR="00C865D1" w:rsidRPr="00C865D1" w:rsidRDefault="00C865D1" w:rsidP="00C865D1">
    <w:pPr>
      <w:spacing w:line="180" w:lineRule="exact"/>
      <w:rPr>
        <w:rFonts w:ascii="PUD-Sans_serif-M" w:eastAsia="PUD新ゴシック表示-M" w:hAnsi="PUD-Sans_serif-M" w:cs="Arial"/>
        <w:sz w:val="17"/>
        <w:szCs w:val="17"/>
        <w:lang w:val="it-IT"/>
      </w:rPr>
    </w:pPr>
  </w:p>
  <w:p w14:paraId="3B9DC3F5" w14:textId="77777777" w:rsidR="000C2D46" w:rsidRPr="0049664C" w:rsidRDefault="000C2D46">
    <w:pPr>
      <w:tabs>
        <w:tab w:val="right" w:pos="9640"/>
      </w:tabs>
      <w:spacing w:line="200" w:lineRule="exact"/>
      <w:ind w:left="284" w:hanging="284"/>
      <w:rPr>
        <w:sz w:val="16"/>
        <w:lang w:val="en-US"/>
      </w:rPr>
    </w:pPr>
  </w:p>
  <w:p w14:paraId="776309B1" w14:textId="4DA22194" w:rsidR="005F0505" w:rsidRDefault="005F0505" w:rsidP="00D5341F">
    <w:pPr>
      <w:tabs>
        <w:tab w:val="right" w:pos="9640"/>
      </w:tabs>
      <w:spacing w:line="200" w:lineRule="exact"/>
      <w:rPr>
        <w:caps/>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6756E"/>
    <w:multiLevelType w:val="hybridMultilevel"/>
    <w:tmpl w:val="0138013C"/>
    <w:lvl w:ilvl="0" w:tplc="C1CAD8C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3933759">
    <w:abstractNumId w:val="0"/>
  </w:num>
  <w:num w:numId="2" w16cid:durableId="1694574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proofState w:spelling="clean" w:grammar="clean"/>
  <w:attachedTemplate r:id="rId1"/>
  <w:defaultTabStop w:val="288"/>
  <w:hyphenationZone w:val="425"/>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3D"/>
    <w:rsid w:val="0001501C"/>
    <w:rsid w:val="000166EA"/>
    <w:rsid w:val="00056F58"/>
    <w:rsid w:val="0005720B"/>
    <w:rsid w:val="0006204E"/>
    <w:rsid w:val="00080E8B"/>
    <w:rsid w:val="000A291C"/>
    <w:rsid w:val="000B2F34"/>
    <w:rsid w:val="000C2D46"/>
    <w:rsid w:val="000D46F8"/>
    <w:rsid w:val="000D76A8"/>
    <w:rsid w:val="000E23D8"/>
    <w:rsid w:val="000E23F8"/>
    <w:rsid w:val="000F0B88"/>
    <w:rsid w:val="0010288D"/>
    <w:rsid w:val="0011314F"/>
    <w:rsid w:val="00117C8D"/>
    <w:rsid w:val="0012127C"/>
    <w:rsid w:val="001247EA"/>
    <w:rsid w:val="001566FE"/>
    <w:rsid w:val="00163D3E"/>
    <w:rsid w:val="00180036"/>
    <w:rsid w:val="00183F17"/>
    <w:rsid w:val="00191E77"/>
    <w:rsid w:val="001973E9"/>
    <w:rsid w:val="001C4A96"/>
    <w:rsid w:val="001D545C"/>
    <w:rsid w:val="001E5C68"/>
    <w:rsid w:val="001F7EF7"/>
    <w:rsid w:val="00214B35"/>
    <w:rsid w:val="00240050"/>
    <w:rsid w:val="002447C5"/>
    <w:rsid w:val="00252483"/>
    <w:rsid w:val="002541DC"/>
    <w:rsid w:val="002621F3"/>
    <w:rsid w:val="00267718"/>
    <w:rsid w:val="002817B2"/>
    <w:rsid w:val="002943EF"/>
    <w:rsid w:val="00294538"/>
    <w:rsid w:val="002E0337"/>
    <w:rsid w:val="002E0CEE"/>
    <w:rsid w:val="002E6A62"/>
    <w:rsid w:val="002F660D"/>
    <w:rsid w:val="002F79D6"/>
    <w:rsid w:val="003076AC"/>
    <w:rsid w:val="00311372"/>
    <w:rsid w:val="00311495"/>
    <w:rsid w:val="00316C3E"/>
    <w:rsid w:val="003417FF"/>
    <w:rsid w:val="00342A0E"/>
    <w:rsid w:val="003451A4"/>
    <w:rsid w:val="00352E4C"/>
    <w:rsid w:val="00365EC9"/>
    <w:rsid w:val="00374A9B"/>
    <w:rsid w:val="00377F3D"/>
    <w:rsid w:val="00383987"/>
    <w:rsid w:val="00390C87"/>
    <w:rsid w:val="0039605E"/>
    <w:rsid w:val="003A38DB"/>
    <w:rsid w:val="003A5394"/>
    <w:rsid w:val="003C1A92"/>
    <w:rsid w:val="003C4F2F"/>
    <w:rsid w:val="003D22C8"/>
    <w:rsid w:val="003D3EF1"/>
    <w:rsid w:val="003D663E"/>
    <w:rsid w:val="003E0A4A"/>
    <w:rsid w:val="003E489B"/>
    <w:rsid w:val="003F1963"/>
    <w:rsid w:val="004030A3"/>
    <w:rsid w:val="00403EFD"/>
    <w:rsid w:val="00411FE7"/>
    <w:rsid w:val="00416E8A"/>
    <w:rsid w:val="004275F2"/>
    <w:rsid w:val="00451ED1"/>
    <w:rsid w:val="0045232E"/>
    <w:rsid w:val="00460462"/>
    <w:rsid w:val="00460F6C"/>
    <w:rsid w:val="00481780"/>
    <w:rsid w:val="0049664C"/>
    <w:rsid w:val="004C05D5"/>
    <w:rsid w:val="004C71AC"/>
    <w:rsid w:val="004E3FD0"/>
    <w:rsid w:val="00504188"/>
    <w:rsid w:val="00506B04"/>
    <w:rsid w:val="00544F1C"/>
    <w:rsid w:val="00550F9E"/>
    <w:rsid w:val="005630CC"/>
    <w:rsid w:val="0057601B"/>
    <w:rsid w:val="00583278"/>
    <w:rsid w:val="005879A3"/>
    <w:rsid w:val="005B26DC"/>
    <w:rsid w:val="005B2F8B"/>
    <w:rsid w:val="005B321F"/>
    <w:rsid w:val="005B70A8"/>
    <w:rsid w:val="005C3870"/>
    <w:rsid w:val="005C7525"/>
    <w:rsid w:val="005D17BB"/>
    <w:rsid w:val="005F0505"/>
    <w:rsid w:val="005F3884"/>
    <w:rsid w:val="00601090"/>
    <w:rsid w:val="0060643F"/>
    <w:rsid w:val="0061117C"/>
    <w:rsid w:val="00611207"/>
    <w:rsid w:val="00613E66"/>
    <w:rsid w:val="0062058C"/>
    <w:rsid w:val="00622E60"/>
    <w:rsid w:val="00624EDD"/>
    <w:rsid w:val="006471A8"/>
    <w:rsid w:val="00661DBF"/>
    <w:rsid w:val="00685D18"/>
    <w:rsid w:val="00694028"/>
    <w:rsid w:val="00697EB9"/>
    <w:rsid w:val="00697F6E"/>
    <w:rsid w:val="006A2188"/>
    <w:rsid w:val="006A707B"/>
    <w:rsid w:val="006B120F"/>
    <w:rsid w:val="006B1E8B"/>
    <w:rsid w:val="006C214B"/>
    <w:rsid w:val="006D4341"/>
    <w:rsid w:val="00703E37"/>
    <w:rsid w:val="0070632C"/>
    <w:rsid w:val="00721C18"/>
    <w:rsid w:val="00731130"/>
    <w:rsid w:val="007363EC"/>
    <w:rsid w:val="007364E6"/>
    <w:rsid w:val="007378B9"/>
    <w:rsid w:val="00746E13"/>
    <w:rsid w:val="007549CD"/>
    <w:rsid w:val="00762881"/>
    <w:rsid w:val="007628C4"/>
    <w:rsid w:val="00777627"/>
    <w:rsid w:val="007876D3"/>
    <w:rsid w:val="00793B92"/>
    <w:rsid w:val="007A1227"/>
    <w:rsid w:val="007A5ECB"/>
    <w:rsid w:val="007B14DE"/>
    <w:rsid w:val="007C539E"/>
    <w:rsid w:val="007E7601"/>
    <w:rsid w:val="0080159D"/>
    <w:rsid w:val="008131F0"/>
    <w:rsid w:val="008140FB"/>
    <w:rsid w:val="00823E89"/>
    <w:rsid w:val="008311B3"/>
    <w:rsid w:val="00845747"/>
    <w:rsid w:val="00865AA8"/>
    <w:rsid w:val="00884A0A"/>
    <w:rsid w:val="008856E6"/>
    <w:rsid w:val="00892BB9"/>
    <w:rsid w:val="008A2DD7"/>
    <w:rsid w:val="008A68B8"/>
    <w:rsid w:val="008D0E14"/>
    <w:rsid w:val="008D425D"/>
    <w:rsid w:val="008E7F3B"/>
    <w:rsid w:val="008F3A43"/>
    <w:rsid w:val="008F4582"/>
    <w:rsid w:val="009213D8"/>
    <w:rsid w:val="009244D3"/>
    <w:rsid w:val="009549DF"/>
    <w:rsid w:val="009575D1"/>
    <w:rsid w:val="00966F67"/>
    <w:rsid w:val="00967EB0"/>
    <w:rsid w:val="009768DA"/>
    <w:rsid w:val="00993476"/>
    <w:rsid w:val="009A203A"/>
    <w:rsid w:val="009B3329"/>
    <w:rsid w:val="009B4053"/>
    <w:rsid w:val="009C06C8"/>
    <w:rsid w:val="009D4850"/>
    <w:rsid w:val="009D792D"/>
    <w:rsid w:val="009E2B88"/>
    <w:rsid w:val="009E3F0C"/>
    <w:rsid w:val="009E3F5A"/>
    <w:rsid w:val="009F1329"/>
    <w:rsid w:val="009F4CB9"/>
    <w:rsid w:val="00A12269"/>
    <w:rsid w:val="00A201C0"/>
    <w:rsid w:val="00A324FE"/>
    <w:rsid w:val="00A42758"/>
    <w:rsid w:val="00A5124C"/>
    <w:rsid w:val="00A607AA"/>
    <w:rsid w:val="00A65B9A"/>
    <w:rsid w:val="00A80510"/>
    <w:rsid w:val="00A907A9"/>
    <w:rsid w:val="00A91FBB"/>
    <w:rsid w:val="00A9334B"/>
    <w:rsid w:val="00A961AC"/>
    <w:rsid w:val="00A9721C"/>
    <w:rsid w:val="00A976BA"/>
    <w:rsid w:val="00AA170E"/>
    <w:rsid w:val="00AB1070"/>
    <w:rsid w:val="00AB7365"/>
    <w:rsid w:val="00AE016E"/>
    <w:rsid w:val="00AE283D"/>
    <w:rsid w:val="00AE51C8"/>
    <w:rsid w:val="00AF2D88"/>
    <w:rsid w:val="00B0643B"/>
    <w:rsid w:val="00B13C1C"/>
    <w:rsid w:val="00B16C1E"/>
    <w:rsid w:val="00B311E2"/>
    <w:rsid w:val="00B56624"/>
    <w:rsid w:val="00B673AA"/>
    <w:rsid w:val="00B676C4"/>
    <w:rsid w:val="00B7599E"/>
    <w:rsid w:val="00BA75E4"/>
    <w:rsid w:val="00BB18EC"/>
    <w:rsid w:val="00BB23C5"/>
    <w:rsid w:val="00BD14B4"/>
    <w:rsid w:val="00BF475A"/>
    <w:rsid w:val="00BF65AD"/>
    <w:rsid w:val="00C403EC"/>
    <w:rsid w:val="00C5436A"/>
    <w:rsid w:val="00C74096"/>
    <w:rsid w:val="00C842BD"/>
    <w:rsid w:val="00C865D1"/>
    <w:rsid w:val="00C96F3A"/>
    <w:rsid w:val="00CA24AF"/>
    <w:rsid w:val="00CB00B2"/>
    <w:rsid w:val="00CB3A85"/>
    <w:rsid w:val="00CB5FC4"/>
    <w:rsid w:val="00CB7D6E"/>
    <w:rsid w:val="00CB7F13"/>
    <w:rsid w:val="00CD42E7"/>
    <w:rsid w:val="00CD5A8B"/>
    <w:rsid w:val="00CF379C"/>
    <w:rsid w:val="00CF7F58"/>
    <w:rsid w:val="00D006A1"/>
    <w:rsid w:val="00D028E7"/>
    <w:rsid w:val="00D03837"/>
    <w:rsid w:val="00D157EE"/>
    <w:rsid w:val="00D36D5C"/>
    <w:rsid w:val="00D4010E"/>
    <w:rsid w:val="00D41182"/>
    <w:rsid w:val="00D5341F"/>
    <w:rsid w:val="00D60C7F"/>
    <w:rsid w:val="00D60F5F"/>
    <w:rsid w:val="00D61745"/>
    <w:rsid w:val="00D662E9"/>
    <w:rsid w:val="00D72F74"/>
    <w:rsid w:val="00D76001"/>
    <w:rsid w:val="00D87ED3"/>
    <w:rsid w:val="00DA7737"/>
    <w:rsid w:val="00DC256C"/>
    <w:rsid w:val="00DC7F5E"/>
    <w:rsid w:val="00DD04B5"/>
    <w:rsid w:val="00DE6163"/>
    <w:rsid w:val="00DF46C5"/>
    <w:rsid w:val="00E0363D"/>
    <w:rsid w:val="00E06588"/>
    <w:rsid w:val="00E11685"/>
    <w:rsid w:val="00E13332"/>
    <w:rsid w:val="00E2171A"/>
    <w:rsid w:val="00E2784D"/>
    <w:rsid w:val="00E32FFF"/>
    <w:rsid w:val="00E45CE6"/>
    <w:rsid w:val="00E515B0"/>
    <w:rsid w:val="00E641FD"/>
    <w:rsid w:val="00E66497"/>
    <w:rsid w:val="00E71922"/>
    <w:rsid w:val="00E83F4C"/>
    <w:rsid w:val="00E9231E"/>
    <w:rsid w:val="00E926A9"/>
    <w:rsid w:val="00EA398E"/>
    <w:rsid w:val="00EB6720"/>
    <w:rsid w:val="00EB7C97"/>
    <w:rsid w:val="00EC18F4"/>
    <w:rsid w:val="00EC2C02"/>
    <w:rsid w:val="00ED0A85"/>
    <w:rsid w:val="00EE00AE"/>
    <w:rsid w:val="00EE5CA2"/>
    <w:rsid w:val="00EF48CE"/>
    <w:rsid w:val="00EF6351"/>
    <w:rsid w:val="00EF6BDD"/>
    <w:rsid w:val="00F135BB"/>
    <w:rsid w:val="00F23D35"/>
    <w:rsid w:val="00F271A6"/>
    <w:rsid w:val="00F30D05"/>
    <w:rsid w:val="00F33DCB"/>
    <w:rsid w:val="00F433DD"/>
    <w:rsid w:val="00F50C12"/>
    <w:rsid w:val="00F50F36"/>
    <w:rsid w:val="00F55356"/>
    <w:rsid w:val="00F600B9"/>
    <w:rsid w:val="00F61608"/>
    <w:rsid w:val="00F673AA"/>
    <w:rsid w:val="00F76EE3"/>
    <w:rsid w:val="00F95393"/>
    <w:rsid w:val="00F969E6"/>
    <w:rsid w:val="00FA3B5E"/>
    <w:rsid w:val="00FA49D6"/>
    <w:rsid w:val="00FC3283"/>
    <w:rsid w:val="00FD60DD"/>
    <w:rsid w:val="00FE49A2"/>
    <w:rsid w:val="00FF2A6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06c,#0067ac"/>
    </o:shapedefaults>
    <o:shapelayout v:ext="edit">
      <o:idmap v:ext="edit" data="2"/>
    </o:shapelayout>
  </w:shapeDefaults>
  <w:doNotEmbedSmartTags/>
  <w:decimalSymbol w:val=","/>
  <w:listSeparator w:val=";"/>
  <w14:docId w14:val="2F0121AE"/>
  <w15:docId w15:val="{E1FD68E6-404F-4C79-A0E7-5E8A7917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character" w:customStyle="1" w:styleId="Mention1">
    <w:name w:val="Mention1"/>
    <w:basedOn w:val="Absatz-Standardschriftart"/>
    <w:uiPriority w:val="99"/>
    <w:semiHidden/>
    <w:unhideWhenUsed/>
    <w:rsid w:val="008311B3"/>
    <w:rPr>
      <w:color w:val="2B579A"/>
      <w:shd w:val="clear" w:color="auto" w:fill="E6E6E6"/>
    </w:rPr>
  </w:style>
  <w:style w:type="character" w:styleId="NichtaufgelsteErwhnung">
    <w:name w:val="Unresolved Mention"/>
    <w:basedOn w:val="Absatz-Standardschriftart"/>
    <w:uiPriority w:val="99"/>
    <w:semiHidden/>
    <w:unhideWhenUsed/>
    <w:rsid w:val="001566FE"/>
    <w:rPr>
      <w:color w:val="605E5C"/>
      <w:shd w:val="clear" w:color="auto" w:fill="E1DFDD"/>
    </w:rPr>
  </w:style>
  <w:style w:type="paragraph" w:customStyle="1" w:styleId="pressdate">
    <w:name w:val="press_date"/>
    <w:basedOn w:val="Standard"/>
    <w:qFormat/>
    <w:rsid w:val="007549CD"/>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7549CD"/>
    <w:pPr>
      <w:spacing w:after="120"/>
    </w:pPr>
    <w:rPr>
      <w:rFonts w:eastAsia="MS Mincho" w:cs="Arial"/>
      <w:color w:val="7F7F7F" w:themeColor="text1" w:themeTint="80"/>
      <w:sz w:val="28"/>
      <w:szCs w:val="28"/>
      <w:lang w:val="en-US"/>
    </w:rPr>
  </w:style>
  <w:style w:type="paragraph" w:customStyle="1" w:styleId="paragraph">
    <w:name w:val="paragraph"/>
    <w:basedOn w:val="Standard"/>
    <w:rsid w:val="007549CD"/>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7549CD"/>
  </w:style>
  <w:style w:type="paragraph" w:customStyle="1" w:styleId="presscompany-info">
    <w:name w:val="press_company-info"/>
    <w:basedOn w:val="Standard"/>
    <w:qFormat/>
    <w:rsid w:val="00622E60"/>
    <w:pPr>
      <w:spacing w:after="120"/>
    </w:pPr>
    <w:rPr>
      <w:rFonts w:eastAsia="MS Mincho"/>
      <w:color w:val="7F7F7F" w:themeColor="text1" w:themeTint="80"/>
      <w:sz w:val="22"/>
      <w:lang w:val="en-US"/>
    </w:rPr>
  </w:style>
  <w:style w:type="character" w:styleId="BesuchterLink">
    <w:name w:val="FollowedHyperlink"/>
    <w:basedOn w:val="Absatz-Standardschriftart"/>
    <w:uiPriority w:val="99"/>
    <w:semiHidden/>
    <w:unhideWhenUsed/>
    <w:rsid w:val="00A201C0"/>
    <w:rPr>
      <w:color w:val="800080" w:themeColor="followedHyperlink"/>
      <w:u w:val="single"/>
    </w:rPr>
  </w:style>
  <w:style w:type="paragraph" w:styleId="berarbeitung">
    <w:name w:val="Revision"/>
    <w:hidden/>
    <w:uiPriority w:val="99"/>
    <w:semiHidden/>
    <w:rsid w:val="00EC2C02"/>
    <w:rPr>
      <w:rFonts w:ascii="Arial" w:hAnsi="Arial"/>
      <w:lang w:eastAsia="ja-JP"/>
    </w:rPr>
  </w:style>
  <w:style w:type="character" w:styleId="Kommentarzeichen">
    <w:name w:val="annotation reference"/>
    <w:basedOn w:val="Absatz-Standardschriftart"/>
    <w:uiPriority w:val="99"/>
    <w:semiHidden/>
    <w:unhideWhenUsed/>
    <w:rsid w:val="00F433DD"/>
    <w:rPr>
      <w:sz w:val="16"/>
      <w:szCs w:val="16"/>
    </w:rPr>
  </w:style>
  <w:style w:type="paragraph" w:styleId="Kommentartext">
    <w:name w:val="annotation text"/>
    <w:basedOn w:val="Standard"/>
    <w:link w:val="KommentartextZchn"/>
    <w:uiPriority w:val="99"/>
    <w:unhideWhenUsed/>
    <w:rsid w:val="00F433DD"/>
  </w:style>
  <w:style w:type="character" w:customStyle="1" w:styleId="KommentartextZchn">
    <w:name w:val="Kommentartext Zchn"/>
    <w:basedOn w:val="Absatz-Standardschriftart"/>
    <w:link w:val="Kommentartext"/>
    <w:uiPriority w:val="99"/>
    <w:rsid w:val="00F433DD"/>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F433DD"/>
    <w:rPr>
      <w:b/>
      <w:bCs/>
    </w:rPr>
  </w:style>
  <w:style w:type="character" w:customStyle="1" w:styleId="KommentarthemaZchn">
    <w:name w:val="Kommentarthema Zchn"/>
    <w:basedOn w:val="KommentartextZchn"/>
    <w:link w:val="Kommentarthema"/>
    <w:uiPriority w:val="99"/>
    <w:semiHidden/>
    <w:rsid w:val="00F433DD"/>
    <w:rPr>
      <w:rFonts w:ascii="Arial" w:hAnsi="Arial"/>
      <w:b/>
      <w:bCs/>
      <w:lang w:eastAsia="ja-JP"/>
    </w:rPr>
  </w:style>
  <w:style w:type="paragraph" w:styleId="Listenabsatz">
    <w:name w:val="List Paragraph"/>
    <w:basedOn w:val="Standard"/>
    <w:uiPriority w:val="34"/>
    <w:qFormat/>
    <w:rsid w:val="008F4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nergy.panasonic.com/eu/busines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nergy.panasonic.com/eu/business" TargetMode="External"/><Relationship Id="rId2" Type="http://schemas.openxmlformats.org/officeDocument/2006/relationships/customXml" Target="../customXml/item2.xml"/><Relationship Id="rId16" Type="http://schemas.openxmlformats.org/officeDocument/2006/relationships/hyperlink" Target="mailto:carl.riemenschneider@eu.panasonic.com" TargetMode="External"/><Relationship Id="rId20" Type="http://schemas.openxmlformats.org/officeDocument/2006/relationships/hyperlink" Target="https://holdings.panasonic/glob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industry.panasonic.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industry.panasonic.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0d2693\OneDrive%20-%20Panasonic%20Europe\Desktop\PIEU%20Energy%20OTT%20%20(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a3e6d5-88d5-404c-9253-4b11493e0a46">
      <Terms xmlns="http://schemas.microsoft.com/office/infopath/2007/PartnerControls"/>
    </lcf76f155ced4ddcb4097134ff3c332f>
    <TaxCatchAll xmlns="4d1c543a-149f-4ae6-b9d5-cf9ad9b61769" xsi:nil="true"/>
    <Zahl xmlns="52a3e6d5-88d5-404c-9253-4b11493e0a46" xsi:nil="true"/>
  </documentManagement>
</p:properties>
</file>

<file path=customXml/itemProps1.xml><?xml version="1.0" encoding="utf-8"?>
<ds:datastoreItem xmlns:ds="http://schemas.openxmlformats.org/officeDocument/2006/customXml" ds:itemID="{9B43CA3C-4E1E-4B2B-9605-4B89E28D4228}">
  <ds:schemaRefs>
    <ds:schemaRef ds:uri="http://schemas.openxmlformats.org/officeDocument/2006/bibliography"/>
  </ds:schemaRefs>
</ds:datastoreItem>
</file>

<file path=customXml/itemProps2.xml><?xml version="1.0" encoding="utf-8"?>
<ds:datastoreItem xmlns:ds="http://schemas.openxmlformats.org/officeDocument/2006/customXml" ds:itemID="{D1FAC26E-39F6-4BEC-8448-32C55A1D4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e6d5-88d5-404c-9253-4b11493e0a46"/>
    <ds:schemaRef ds:uri="4d1c543a-149f-4ae6-b9d5-cf9ad9b6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91F9C-1A53-468C-BC5B-138F68B05167}">
  <ds:schemaRefs>
    <ds:schemaRef ds:uri="http://schemas.microsoft.com/sharepoint/v3/contenttype/forms"/>
  </ds:schemaRefs>
</ds:datastoreItem>
</file>

<file path=customXml/itemProps4.xml><?xml version="1.0" encoding="utf-8"?>
<ds:datastoreItem xmlns:ds="http://schemas.openxmlformats.org/officeDocument/2006/customXml" ds:itemID="{32363981-933C-4896-8F09-E2C116EF49C7}">
  <ds:schemaRefs>
    <ds:schemaRef ds:uri="http://schemas.microsoft.com/office/2006/metadata/properties"/>
    <ds:schemaRef ds:uri="http://schemas.microsoft.com/office/infopath/2007/PartnerControls"/>
    <ds:schemaRef ds:uri="52a3e6d5-88d5-404c-9253-4b11493e0a46"/>
    <ds:schemaRef ds:uri="4d1c543a-149f-4ae6-b9d5-cf9ad9b61769"/>
  </ds:schemaRefs>
</ds:datastoreItem>
</file>

<file path=docProps/app.xml><?xml version="1.0" encoding="utf-8"?>
<Properties xmlns="http://schemas.openxmlformats.org/officeDocument/2006/extended-properties" xmlns:vt="http://schemas.openxmlformats.org/officeDocument/2006/docPropsVTypes">
  <Template>PIEU Energy OTT  (1)</Template>
  <TotalTime>0</TotalTime>
  <Pages>3</Pages>
  <Words>1019</Words>
  <Characters>6426</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MEW Europe</Company>
  <LinksUpToDate>false</LinksUpToDate>
  <CharactersWithSpaces>7431</CharactersWithSpaces>
  <SharedDoc>false</SharedDoc>
  <HLinks>
    <vt:vector size="6" baseType="variant">
      <vt:variant>
        <vt:i4>2490490</vt:i4>
      </vt:variant>
      <vt:variant>
        <vt:i4>-1</vt:i4>
      </vt:variant>
      <vt:variant>
        <vt:i4>2054</vt:i4>
      </vt:variant>
      <vt:variant>
        <vt:i4>1</vt:i4>
      </vt:variant>
      <vt:variant>
        <vt:lpwstr>http://emewdb6.euro.de.mew.com:7779/pls/portal30/url/ITEM/F4AFE7FCFFA22DADE0340003BA5E8B45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Yukiko Tanaka (70D2693)</dc:creator>
  <cp:keywords/>
  <dc:description/>
  <cp:lastModifiedBy>Stahl, Veronika</cp:lastModifiedBy>
  <cp:revision>2</cp:revision>
  <cp:lastPrinted>2022-06-27T10:33:00Z</cp:lastPrinted>
  <dcterms:created xsi:type="dcterms:W3CDTF">2026-08-18T08:44:00Z</dcterms:created>
  <dcterms:modified xsi:type="dcterms:W3CDTF">2026-08-18T08:44:00Z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49e4fe7c-e3b6-4027-95ee-b8c1adc7efd8</vt:lpwstr>
  </property>
  <property fmtid="{D5CDD505-2E9C-101B-9397-08002B2CF9AE}" pid="4" name="DocumentType">
    <vt:lpwstr/>
  </property>
  <property fmtid="{D5CDD505-2E9C-101B-9397-08002B2CF9AE}" pid="5" name="ContentTypeId">
    <vt:lpwstr>0x0101003340BFC692BB314F9630214666D2614B</vt:lpwstr>
  </property>
  <property fmtid="{D5CDD505-2E9C-101B-9397-08002B2CF9AE}" pid="6" name="MediaServiceImageTags">
    <vt:lpwstr/>
  </property>
  <property fmtid="{D5CDD505-2E9C-101B-9397-08002B2CF9AE}" pid="7" name="docLang">
    <vt:lpwstr>en</vt:lpwstr>
  </property>
</Properties>
</file>