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71DC" w14:textId="305883FA" w:rsidR="00BB18EC" w:rsidRDefault="00BB18EC" w:rsidP="00DC480F">
      <w:pPr>
        <w:spacing w:before="360" w:line="276" w:lineRule="auto"/>
        <w:sectPr w:rsidR="00BB18EC" w:rsidSect="00605EE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064BE471" w14:textId="393764A7" w:rsidR="004C67FE" w:rsidRPr="00C207ED" w:rsidRDefault="004C67FE" w:rsidP="004C67FE">
      <w:pPr>
        <w:autoSpaceDE w:val="0"/>
        <w:autoSpaceDN w:val="0"/>
        <w:adjustRightInd w:val="0"/>
        <w:rPr>
          <w:rFonts w:cs="Arial"/>
          <w:bCs/>
          <w:color w:val="000000"/>
          <w:sz w:val="22"/>
          <w:szCs w:val="22"/>
          <w:lang w:eastAsia="de-DE"/>
        </w:rPr>
      </w:pPr>
    </w:p>
    <w:p w14:paraId="55EB47F2" w14:textId="77777777" w:rsidR="004C67FE" w:rsidRDefault="004C67FE" w:rsidP="004C67FE">
      <w:pPr>
        <w:autoSpaceDE w:val="0"/>
        <w:autoSpaceDN w:val="0"/>
        <w:adjustRightInd w:val="0"/>
        <w:rPr>
          <w:rFonts w:cs="Arial"/>
          <w:b/>
          <w:bCs/>
          <w:color w:val="000000"/>
          <w:sz w:val="22"/>
          <w:szCs w:val="22"/>
          <w:lang w:val="en-GB" w:eastAsia="de-DE"/>
        </w:rPr>
      </w:pPr>
      <w:bookmarkStart w:id="0" w:name="_Hlk514321355"/>
    </w:p>
    <w:p w14:paraId="6A38882A" w14:textId="77777777" w:rsidR="000D607E" w:rsidRPr="00375C75" w:rsidRDefault="000D607E" w:rsidP="00B45576">
      <w:pPr>
        <w:framePr w:w="2525" w:h="3791" w:hRule="exact" w:hSpace="142" w:wrap="around" w:vAnchor="text" w:hAnchor="page" w:x="8519" w:y="181"/>
        <w:spacing w:line="250" w:lineRule="exact"/>
        <w:rPr>
          <w:rFonts w:cs="Arial"/>
          <w:color w:val="A3A3A3"/>
          <w:sz w:val="14"/>
          <w:szCs w:val="14"/>
          <w:lang w:val="en-IE"/>
        </w:rPr>
      </w:pPr>
      <w:r w:rsidRPr="00375C75">
        <w:rPr>
          <w:rFonts w:cs="Arial"/>
          <w:color w:val="A3A3A3"/>
          <w:sz w:val="14"/>
          <w:szCs w:val="14"/>
          <w:lang w:val="en-IE"/>
        </w:rPr>
        <w:t>Panasonic Industry Europe GmbH</w:t>
      </w:r>
    </w:p>
    <w:p w14:paraId="15CC9771" w14:textId="77777777" w:rsidR="000D607E" w:rsidRPr="00375C75" w:rsidRDefault="000D607E" w:rsidP="00B45576">
      <w:pPr>
        <w:framePr w:w="2525" w:h="3791" w:hRule="exact" w:hSpace="142" w:wrap="around" w:vAnchor="text" w:hAnchor="page" w:x="8519" w:y="181"/>
        <w:spacing w:line="250" w:lineRule="exact"/>
        <w:rPr>
          <w:rFonts w:cs="Arial"/>
          <w:color w:val="A3A3A3"/>
          <w:sz w:val="14"/>
          <w:szCs w:val="14"/>
          <w:lang w:val="en-US"/>
        </w:rPr>
      </w:pPr>
      <w:r w:rsidRPr="00375C75">
        <w:rPr>
          <w:rFonts w:cs="Arial"/>
          <w:color w:val="A3A3A3"/>
          <w:sz w:val="14"/>
          <w:szCs w:val="14"/>
          <w:lang w:val="en-US"/>
        </w:rPr>
        <w:t>Caroline-Herschel-Strasse 100</w:t>
      </w:r>
    </w:p>
    <w:p w14:paraId="64DA77E8" w14:textId="77777777" w:rsidR="000D607E" w:rsidRPr="0094466F" w:rsidRDefault="000D607E" w:rsidP="00B45576">
      <w:pPr>
        <w:framePr w:w="2525" w:h="3791" w:hRule="exact" w:hSpace="142" w:wrap="around" w:vAnchor="text" w:hAnchor="page" w:x="8519" w:y="181"/>
        <w:spacing w:line="250" w:lineRule="exact"/>
        <w:rPr>
          <w:rFonts w:cs="Arial"/>
          <w:color w:val="A3A3A3"/>
          <w:sz w:val="14"/>
          <w:szCs w:val="14"/>
          <w:lang w:val="en-GB"/>
        </w:rPr>
      </w:pPr>
      <w:r w:rsidRPr="0094466F">
        <w:rPr>
          <w:rFonts w:cs="Arial"/>
          <w:color w:val="A3A3A3"/>
          <w:sz w:val="14"/>
          <w:szCs w:val="14"/>
          <w:lang w:val="en-GB"/>
        </w:rPr>
        <w:t>85521 Ottobrunn, Germany</w:t>
      </w:r>
    </w:p>
    <w:p w14:paraId="2C36DF6A" w14:textId="77777777" w:rsidR="000D607E" w:rsidRPr="00711841" w:rsidRDefault="000D607E" w:rsidP="00B45576">
      <w:pPr>
        <w:framePr w:w="2525" w:h="3791" w:hRule="exact" w:hSpace="142" w:wrap="around" w:vAnchor="text" w:hAnchor="page" w:x="8519" w:y="181"/>
        <w:rPr>
          <w:rStyle w:val="Hyperlink"/>
          <w:rFonts w:cs="Arial"/>
          <w:color w:val="A3A3A3"/>
          <w:sz w:val="14"/>
          <w:szCs w:val="14"/>
          <w:lang w:val="fr-FR"/>
        </w:rPr>
      </w:pPr>
      <w:hyperlink r:id="rId14" w:history="1">
        <w:r w:rsidRPr="00711841">
          <w:rPr>
            <w:rStyle w:val="Hyperlink"/>
            <w:rFonts w:cs="Arial"/>
            <w:color w:val="A3A3A3"/>
            <w:sz w:val="14"/>
            <w:szCs w:val="14"/>
            <w:lang w:val="fr-FR"/>
          </w:rPr>
          <w:t>http://industry.panasonic.eu</w:t>
        </w:r>
      </w:hyperlink>
    </w:p>
    <w:p w14:paraId="5025C112" w14:textId="77777777" w:rsidR="000D607E" w:rsidRPr="00711841" w:rsidRDefault="000D607E" w:rsidP="00B45576">
      <w:pPr>
        <w:framePr w:w="2525" w:h="3791" w:hRule="exact" w:hSpace="142" w:wrap="around" w:vAnchor="text" w:hAnchor="page" w:x="8519" w:y="181"/>
        <w:rPr>
          <w:rStyle w:val="Hyperlink"/>
          <w:rFonts w:cs="Arial"/>
          <w:color w:val="A3A3A3"/>
          <w:sz w:val="14"/>
          <w:szCs w:val="14"/>
          <w:lang w:val="fr-FR"/>
        </w:rPr>
      </w:pPr>
    </w:p>
    <w:p w14:paraId="1148EA43" w14:textId="1C147433" w:rsidR="00F63F1E" w:rsidRPr="00711841" w:rsidRDefault="000D607E" w:rsidP="1DB0ED0D">
      <w:pPr>
        <w:framePr w:w="2525" w:h="3791" w:hRule="exact" w:hSpace="142" w:wrap="around" w:vAnchor="text" w:hAnchor="page" w:x="8519" w:y="181"/>
        <w:spacing w:line="250" w:lineRule="exact"/>
        <w:rPr>
          <w:rFonts w:eastAsia="Arial" w:cs="Arial"/>
          <w:sz w:val="14"/>
          <w:szCs w:val="14"/>
          <w:lang w:val="fr-FR"/>
        </w:rPr>
      </w:pPr>
      <w:r w:rsidRPr="00711841">
        <w:rPr>
          <w:rFonts w:cs="Arial"/>
          <w:color w:val="A3A3A3"/>
          <w:sz w:val="14"/>
          <w:szCs w:val="14"/>
          <w:u w:val="single"/>
          <w:lang w:val="fr-FR"/>
        </w:rPr>
        <w:t xml:space="preserve">Press </w:t>
      </w:r>
      <w:r w:rsidRPr="00711841">
        <w:rPr>
          <w:rFonts w:cs="Arial"/>
          <w:color w:val="A3A3A3"/>
          <w:sz w:val="14"/>
          <w:szCs w:val="14"/>
          <w:lang w:val="fr-FR"/>
        </w:rPr>
        <w:t>contact:</w:t>
      </w:r>
      <w:r w:rsidR="146E4150" w:rsidRPr="00711841">
        <w:rPr>
          <w:rFonts w:cs="Arial"/>
          <w:color w:val="A3A3A3"/>
          <w:sz w:val="14"/>
          <w:szCs w:val="14"/>
          <w:lang w:val="fr-FR"/>
        </w:rPr>
        <w:t xml:space="preserve"> </w:t>
      </w:r>
      <w:r w:rsidR="00F63F1E" w:rsidRPr="00711841">
        <w:rPr>
          <w:lang w:val="fr-FR"/>
        </w:rPr>
        <w:br/>
      </w:r>
      <w:r w:rsidR="146E4150" w:rsidRPr="00711841">
        <w:rPr>
          <w:rFonts w:eastAsia="Arial" w:cs="Arial"/>
          <w:color w:val="A3A3A3"/>
          <w:sz w:val="14"/>
          <w:szCs w:val="14"/>
          <w:lang w:val="fr-FR"/>
        </w:rPr>
        <w:t>Veronika Stahl</w:t>
      </w:r>
    </w:p>
    <w:p w14:paraId="6BEB9D08" w14:textId="1040A07D" w:rsidR="00F10C8B" w:rsidRPr="00711841" w:rsidRDefault="000D607E" w:rsidP="00B45576">
      <w:pPr>
        <w:framePr w:w="2525" w:h="3791" w:hRule="exact" w:hSpace="142" w:wrap="around" w:vAnchor="text" w:hAnchor="page" w:x="8519" w:y="181"/>
        <w:spacing w:line="250" w:lineRule="exact"/>
        <w:rPr>
          <w:rFonts w:cs="Arial"/>
          <w:color w:val="A3A3A3"/>
          <w:sz w:val="14"/>
          <w:szCs w:val="14"/>
          <w:lang w:val="fr-FR"/>
        </w:rPr>
      </w:pPr>
      <w:r w:rsidRPr="00711841">
        <w:rPr>
          <w:rFonts w:cs="Arial"/>
          <w:color w:val="A3A3A3"/>
          <w:sz w:val="14"/>
          <w:szCs w:val="14"/>
          <w:lang w:val="fr-FR"/>
        </w:rPr>
        <w:t xml:space="preserve">Email: </w:t>
      </w:r>
    </w:p>
    <w:p w14:paraId="20C79CA2" w14:textId="24DA2C1F" w:rsidR="00F63F1E" w:rsidRPr="00711841" w:rsidRDefault="720C88A8" w:rsidP="0F222040">
      <w:pPr>
        <w:framePr w:w="2525" w:h="3791" w:hRule="exact" w:hSpace="142" w:wrap="around" w:vAnchor="text" w:hAnchor="page" w:x="8519" w:y="181"/>
        <w:spacing w:line="250" w:lineRule="exact"/>
        <w:rPr>
          <w:rFonts w:eastAsia="Arial" w:cs="Arial"/>
          <w:sz w:val="14"/>
          <w:szCs w:val="14"/>
          <w:lang w:val="fr-FR"/>
        </w:rPr>
      </w:pPr>
      <w:hyperlink r:id="rId15">
        <w:r w:rsidRPr="00711841">
          <w:rPr>
            <w:rStyle w:val="Hyperlink"/>
            <w:rFonts w:eastAsia="Arial" w:cs="Arial"/>
            <w:sz w:val="14"/>
            <w:szCs w:val="14"/>
            <w:lang w:val="fr-FR"/>
          </w:rPr>
          <w:t>veronika.stahl@eu.panasonic.com</w:t>
        </w:r>
      </w:hyperlink>
    </w:p>
    <w:p w14:paraId="7181793F" w14:textId="059160EB" w:rsidR="000D607E" w:rsidRPr="00711841" w:rsidRDefault="000D607E" w:rsidP="1DB0ED0D">
      <w:pPr>
        <w:framePr w:w="2525" w:h="3791" w:hRule="exact" w:hSpace="142" w:wrap="around" w:vAnchor="text" w:hAnchor="page" w:x="8519" w:y="181"/>
        <w:spacing w:line="250" w:lineRule="exact"/>
        <w:rPr>
          <w:rFonts w:eastAsia="Arial" w:cs="Arial"/>
          <w:sz w:val="14"/>
          <w:szCs w:val="14"/>
          <w:lang w:val="fr-FR"/>
        </w:rPr>
      </w:pPr>
      <w:r w:rsidRPr="00711841">
        <w:rPr>
          <w:rFonts w:cs="Arial"/>
          <w:color w:val="A3A3A3"/>
          <w:sz w:val="14"/>
          <w:szCs w:val="14"/>
          <w:lang w:val="fr-FR"/>
        </w:rPr>
        <w:t xml:space="preserve">Phone: </w:t>
      </w:r>
      <w:r w:rsidR="4761D96A" w:rsidRPr="00711841">
        <w:rPr>
          <w:rFonts w:eastAsia="Arial" w:cs="Arial"/>
          <w:color w:val="A3A3A3"/>
          <w:sz w:val="13"/>
          <w:szCs w:val="13"/>
          <w:lang w:val="fr-FR"/>
        </w:rPr>
        <w:t>++49- 89 453542412</w:t>
      </w:r>
    </w:p>
    <w:p w14:paraId="0F154B7E" w14:textId="5E659DEC" w:rsidR="000D607E" w:rsidRPr="0042667A" w:rsidRDefault="00F63F1E" w:rsidP="00B45576">
      <w:pPr>
        <w:framePr w:w="2525" w:h="3791" w:hRule="exact" w:hSpace="142" w:wrap="around" w:vAnchor="text" w:hAnchor="page" w:x="8519" w:y="181"/>
        <w:rPr>
          <w:rStyle w:val="Hyperlink"/>
          <w:rFonts w:cs="Arial"/>
          <w:color w:val="A3A3A3"/>
          <w:sz w:val="14"/>
          <w:szCs w:val="14"/>
          <w:lang w:val="fr-FR"/>
        </w:rPr>
      </w:pPr>
      <w:hyperlink r:id="rId16" w:history="1">
        <w:r w:rsidRPr="0042667A">
          <w:rPr>
            <w:rStyle w:val="Hyperlink"/>
            <w:rFonts w:cs="Arial"/>
            <w:sz w:val="14"/>
            <w:szCs w:val="14"/>
            <w:lang w:val="fr-FR"/>
          </w:rPr>
          <w:t>http://industry.panasonic.eu</w:t>
        </w:r>
      </w:hyperlink>
    </w:p>
    <w:p w14:paraId="3EFDDFF0" w14:textId="77777777" w:rsidR="000D607E" w:rsidRPr="0042667A" w:rsidRDefault="000D607E" w:rsidP="00B45576">
      <w:pPr>
        <w:framePr w:w="2525" w:h="3791" w:hRule="exact" w:hSpace="142" w:wrap="around" w:vAnchor="text" w:hAnchor="page" w:x="8519" w:y="181"/>
        <w:spacing w:line="250" w:lineRule="exact"/>
        <w:jc w:val="right"/>
        <w:rPr>
          <w:rFonts w:cs="Arial"/>
          <w:color w:val="A3A3A3"/>
          <w:lang w:val="fr-FR"/>
        </w:rPr>
      </w:pPr>
    </w:p>
    <w:p w14:paraId="67E82C1F" w14:textId="77777777" w:rsidR="004C67FE" w:rsidRPr="0042667A" w:rsidRDefault="004C67FE" w:rsidP="004C67FE">
      <w:pPr>
        <w:autoSpaceDE w:val="0"/>
        <w:autoSpaceDN w:val="0"/>
        <w:adjustRightInd w:val="0"/>
        <w:rPr>
          <w:rFonts w:cs="Arial"/>
          <w:b/>
          <w:bCs/>
          <w:color w:val="000000"/>
          <w:sz w:val="22"/>
          <w:szCs w:val="22"/>
          <w:lang w:val="fr-FR" w:eastAsia="de-DE"/>
        </w:rPr>
      </w:pPr>
    </w:p>
    <w:p w14:paraId="01D4E745" w14:textId="77777777" w:rsidR="00D837DC" w:rsidRDefault="00D837DC" w:rsidP="001E6FB7">
      <w:pPr>
        <w:pStyle w:val="presssubheadline"/>
        <w:spacing w:after="0"/>
        <w:jc w:val="center"/>
        <w:rPr>
          <w:b/>
          <w:bCs/>
          <w:color w:val="4074B5"/>
        </w:rPr>
      </w:pPr>
      <w:r w:rsidRPr="00D837DC">
        <w:rPr>
          <w:b/>
          <w:bCs/>
          <w:color w:val="4074B5"/>
        </w:rPr>
        <w:t>Panasonic Thick Film Current Sense Resistors Offer Up to 50% Cost Savings as an Alternative to Metal Shunts</w:t>
      </w:r>
    </w:p>
    <w:p w14:paraId="63300DAD" w14:textId="6FFD5DCD" w:rsidR="001E6FB7" w:rsidRPr="000663EB" w:rsidRDefault="001E6FB7" w:rsidP="001E6FB7">
      <w:pPr>
        <w:pStyle w:val="presssubheadline"/>
        <w:spacing w:after="0"/>
        <w:jc w:val="center"/>
        <w:rPr>
          <w:i/>
          <w:iCs/>
          <w:caps/>
          <w:sz w:val="24"/>
          <w:szCs w:val="24"/>
        </w:rPr>
      </w:pPr>
      <w:r w:rsidRPr="002641D4">
        <w:rPr>
          <w:sz w:val="24"/>
          <w:szCs w:val="24"/>
        </w:rPr>
        <w:br/>
      </w:r>
      <w:r w:rsidR="00C15135" w:rsidRPr="00C15135">
        <w:rPr>
          <w:i/>
          <w:iCs/>
        </w:rPr>
        <w:t>Enabling reliable, accurate and cost-efficient current measurement for AI, robotics, BMS and power supply applications</w:t>
      </w:r>
    </w:p>
    <w:p w14:paraId="10B8053A" w14:textId="4CE6943D" w:rsidR="0077481A" w:rsidRPr="000663EB" w:rsidRDefault="001E6FB7" w:rsidP="0AD726C2">
      <w:pPr>
        <w:pStyle w:val="pressdate"/>
        <w:rPr>
          <w:rFonts w:cs="Arial"/>
          <w:caps w:val="0"/>
          <w:sz w:val="28"/>
          <w:szCs w:val="28"/>
        </w:rPr>
      </w:pPr>
      <w:r>
        <w:t xml:space="preserve">Munich, </w:t>
      </w:r>
      <w:r w:rsidR="0008DE29">
        <w:t>August</w:t>
      </w:r>
      <w:r w:rsidR="001962E9">
        <w:t xml:space="preserve"> </w:t>
      </w:r>
      <w:r w:rsidR="0077792A">
        <w:t xml:space="preserve">2026 </w:t>
      </w:r>
    </w:p>
    <w:p w14:paraId="674637AE" w14:textId="162CD2E0" w:rsidR="00C15135" w:rsidRDefault="002F6C56" w:rsidP="00C15135">
      <w:pPr>
        <w:spacing w:after="160" w:line="259" w:lineRule="auto"/>
        <w:contextualSpacing/>
        <w:rPr>
          <w:rFonts w:eastAsia="Yu Mincho" w:cs="Arial"/>
          <w:lang w:val="en-US"/>
        </w:rPr>
      </w:pPr>
      <w:r w:rsidRPr="002F6C56">
        <w:rPr>
          <w:rFonts w:eastAsia="Yu Mincho" w:cs="Arial"/>
          <w:lang w:val="en-US"/>
        </w:rPr>
        <w:t xml:space="preserve">As artificial intelligence, industrial robotics, battery management systems (BMS), and advanced power electronics continue to increase power demands, accurate current sensing has become more critical than ever. </w:t>
      </w:r>
      <w:r w:rsidR="00C15135" w:rsidRPr="00C15135">
        <w:rPr>
          <w:rFonts w:eastAsia="Yu Mincho" w:cs="Arial"/>
          <w:lang w:val="en-US"/>
        </w:rPr>
        <w:t xml:space="preserve">According to market analyses, the global current sensing resistor market is projected to expand at a CAGR of </w:t>
      </w:r>
      <w:hyperlink r:id="rId17" w:history="1">
        <w:r w:rsidR="00C15135" w:rsidRPr="00DA1E9F">
          <w:rPr>
            <w:rStyle w:val="Hyperlink"/>
            <w:rFonts w:eastAsia="Yu Mincho" w:cs="Arial"/>
            <w:lang w:val="en-US"/>
          </w:rPr>
          <w:t xml:space="preserve">approximately </w:t>
        </w:r>
        <w:r w:rsidR="00901C96">
          <w:rPr>
            <w:rStyle w:val="Hyperlink"/>
            <w:rFonts w:eastAsia="Yu Mincho" w:cs="Arial"/>
            <w:lang w:val="en-US"/>
          </w:rPr>
          <w:t>6</w:t>
        </w:r>
        <w:r w:rsidR="00C15135" w:rsidRPr="00DA1E9F">
          <w:rPr>
            <w:rStyle w:val="Hyperlink"/>
            <w:rFonts w:eastAsia="Yu Mincho" w:cs="Arial"/>
            <w:lang w:val="en-US"/>
          </w:rPr>
          <w:t>%</w:t>
        </w:r>
      </w:hyperlink>
      <w:r w:rsidR="00C15135" w:rsidRPr="00C15135">
        <w:rPr>
          <w:rFonts w:eastAsia="Yu Mincho" w:cs="Arial"/>
          <w:lang w:val="en-US"/>
        </w:rPr>
        <w:t xml:space="preserve"> through the coming years, reflecting increasing requirements for battery management, motor control and power conversion applications. </w:t>
      </w:r>
    </w:p>
    <w:p w14:paraId="45CA2C73" w14:textId="77777777" w:rsidR="00C15135" w:rsidRPr="00C15135" w:rsidRDefault="00C15135" w:rsidP="00C15135">
      <w:pPr>
        <w:spacing w:after="160" w:line="259" w:lineRule="auto"/>
        <w:contextualSpacing/>
        <w:rPr>
          <w:rFonts w:eastAsia="Yu Mincho" w:cs="Arial"/>
          <w:lang w:val="en-US"/>
        </w:rPr>
      </w:pPr>
    </w:p>
    <w:p w14:paraId="5C8F305D" w14:textId="0D029753" w:rsidR="00C15135" w:rsidRDefault="00C15135" w:rsidP="00C15135">
      <w:pPr>
        <w:spacing w:after="160" w:line="259" w:lineRule="auto"/>
        <w:contextualSpacing/>
        <w:rPr>
          <w:rFonts w:eastAsia="Yu Mincho" w:cs="Arial"/>
          <w:lang w:val="en-US"/>
        </w:rPr>
      </w:pPr>
      <w:r w:rsidRPr="00C15135">
        <w:rPr>
          <w:rFonts w:eastAsia="Yu Mincho" w:cs="Arial"/>
          <w:lang w:val="en-US"/>
        </w:rPr>
        <w:t xml:space="preserve">At the same time, engineers are under increasing pressure to improve energy efficiency, reduce system costs and maintain accurate current measurement as power levels continue to rise across modern electronic designs. To address these challenges, Panasonic Industry offers its Thick Film Current Sense Resistors, providing a cost-effective alternative to conventional metal shunt resistors in a wide range of low- and medium-current sensing applications. </w:t>
      </w:r>
    </w:p>
    <w:p w14:paraId="596569D7" w14:textId="77777777" w:rsidR="00C15135" w:rsidRPr="00C15135" w:rsidRDefault="00C15135" w:rsidP="00C15135">
      <w:pPr>
        <w:spacing w:after="160" w:line="259" w:lineRule="auto"/>
        <w:contextualSpacing/>
        <w:rPr>
          <w:rFonts w:eastAsia="Yu Mincho" w:cs="Arial"/>
          <w:lang w:val="en-US"/>
        </w:rPr>
      </w:pPr>
    </w:p>
    <w:p w14:paraId="7C3F42FD" w14:textId="12B1E31A" w:rsidR="00C15135" w:rsidRDefault="00C15135" w:rsidP="00C15135">
      <w:pPr>
        <w:spacing w:after="160" w:line="259" w:lineRule="auto"/>
        <w:contextualSpacing/>
        <w:rPr>
          <w:rFonts w:eastAsia="Yu Mincho" w:cs="Arial"/>
          <w:lang w:val="en-US"/>
        </w:rPr>
      </w:pPr>
      <w:r w:rsidRPr="00C15135">
        <w:rPr>
          <w:rFonts w:eastAsia="Yu Mincho" w:cs="Arial"/>
          <w:lang w:val="en-US"/>
        </w:rPr>
        <w:t xml:space="preserve">Current sense resistors play a vital role in monitoring and controlling electrical current in applications ranging from AI server power systems and industrial robotics to battery management systems, DC/DC converters, motor drives and advanced power supplies. Detecting and controlling current is essential for achieving higher performance, improved safety and more efficient energy consumption. </w:t>
      </w:r>
    </w:p>
    <w:p w14:paraId="021BB467" w14:textId="77777777" w:rsidR="00C15135" w:rsidRPr="00C15135" w:rsidRDefault="00C15135" w:rsidP="00C15135">
      <w:pPr>
        <w:spacing w:after="160" w:line="259" w:lineRule="auto"/>
        <w:contextualSpacing/>
        <w:rPr>
          <w:rFonts w:eastAsia="Yu Mincho" w:cs="Arial"/>
          <w:lang w:val="en-US"/>
        </w:rPr>
      </w:pPr>
    </w:p>
    <w:p w14:paraId="21F9D0A2" w14:textId="4EA31069" w:rsidR="00C15135" w:rsidRDefault="00C15135" w:rsidP="00C15135">
      <w:pPr>
        <w:spacing w:after="160" w:line="259" w:lineRule="auto"/>
        <w:contextualSpacing/>
        <w:rPr>
          <w:rFonts w:eastAsia="Yu Mincho" w:cs="Arial"/>
          <w:lang w:val="en-US"/>
        </w:rPr>
      </w:pPr>
      <w:r w:rsidRPr="00C15135">
        <w:rPr>
          <w:rFonts w:eastAsia="Yu Mincho" w:cs="Arial"/>
          <w:lang w:val="en-US"/>
        </w:rPr>
        <w:t xml:space="preserve">Traditionally, metal shunt resistors have been widely used for current sensing because of their very low resistance values and high power-handling capabilities. However, many applications do not require the full performance range of high-power metal shunts. This opens the door to alternative technologies that deliver the required sensing performance while improving cost efficiency. </w:t>
      </w:r>
    </w:p>
    <w:p w14:paraId="749F421E" w14:textId="77777777" w:rsidR="00C15135" w:rsidRPr="00C15135" w:rsidRDefault="00C15135" w:rsidP="00C15135">
      <w:pPr>
        <w:spacing w:after="160" w:line="259" w:lineRule="auto"/>
        <w:contextualSpacing/>
        <w:rPr>
          <w:rFonts w:eastAsia="Yu Mincho" w:cs="Arial"/>
          <w:lang w:val="en-US"/>
        </w:rPr>
      </w:pPr>
    </w:p>
    <w:p w14:paraId="07C59FE9" w14:textId="6CD10E08" w:rsidR="00C15135" w:rsidRDefault="00C15135" w:rsidP="00C15135">
      <w:pPr>
        <w:spacing w:after="160" w:line="259" w:lineRule="auto"/>
        <w:contextualSpacing/>
        <w:rPr>
          <w:rFonts w:eastAsia="Yu Mincho" w:cs="Arial"/>
          <w:lang w:val="en-US"/>
        </w:rPr>
      </w:pPr>
      <w:r w:rsidRPr="00C15135">
        <w:rPr>
          <w:rFonts w:eastAsia="Yu Mincho" w:cs="Arial"/>
          <w:lang w:val="en-US"/>
        </w:rPr>
        <w:t xml:space="preserve">Panasonic's Thick Film Current Sense Resistors have been developed to address growing requirements for larger currents, lower power loss and greater measurement accuracy. By combining advanced resistor materials, double-sided resistor structures and optimized trimming technology, Panasonic achieves resistance values down to 5 </w:t>
      </w:r>
      <w:proofErr w:type="spellStart"/>
      <w:r w:rsidRPr="00C15135">
        <w:rPr>
          <w:rFonts w:eastAsia="Yu Mincho" w:cs="Arial"/>
          <w:lang w:val="en-US"/>
        </w:rPr>
        <w:t>mΩ</w:t>
      </w:r>
      <w:proofErr w:type="spellEnd"/>
      <w:r w:rsidRPr="00C15135">
        <w:rPr>
          <w:rFonts w:eastAsia="Yu Mincho" w:cs="Arial"/>
          <w:lang w:val="en-US"/>
        </w:rPr>
        <w:t xml:space="preserve"> while maintaining excellent temperature stability, with TCR values as low as 75 ppm/°C.</w:t>
      </w:r>
    </w:p>
    <w:p w14:paraId="3E04C4B1" w14:textId="77777777" w:rsidR="00C15135" w:rsidRPr="00C15135" w:rsidRDefault="00C15135" w:rsidP="00C15135">
      <w:pPr>
        <w:spacing w:after="160" w:line="259" w:lineRule="auto"/>
        <w:contextualSpacing/>
        <w:rPr>
          <w:rFonts w:eastAsia="Yu Mincho" w:cs="Arial"/>
          <w:lang w:val="en-US"/>
        </w:rPr>
      </w:pPr>
    </w:p>
    <w:p w14:paraId="439464F1" w14:textId="36811180" w:rsidR="00C15135" w:rsidRDefault="00C15135" w:rsidP="00C15135">
      <w:pPr>
        <w:spacing w:after="160" w:line="259" w:lineRule="auto"/>
        <w:contextualSpacing/>
        <w:rPr>
          <w:rFonts w:eastAsia="Yu Mincho" w:cs="Arial"/>
          <w:lang w:val="en-US"/>
        </w:rPr>
      </w:pPr>
      <w:r w:rsidRPr="00C15135">
        <w:rPr>
          <w:rFonts w:eastAsia="Yu Mincho" w:cs="Arial"/>
          <w:lang w:val="en-US"/>
        </w:rPr>
        <w:t xml:space="preserve">A key challenge in current sensing is balancing low resistance with low temperature coefficient (TCR), as both requirements are typically contradictory. Panasonic has addressed this challenge through material and electrode innovations that enable precise current measurement while minimizing heat generation and temperature-related drift. </w:t>
      </w:r>
    </w:p>
    <w:p w14:paraId="7B2098A7" w14:textId="77777777" w:rsidR="00050D49" w:rsidRPr="00C15135" w:rsidRDefault="00050D49" w:rsidP="00C15135">
      <w:pPr>
        <w:spacing w:after="160" w:line="259" w:lineRule="auto"/>
        <w:contextualSpacing/>
        <w:rPr>
          <w:rFonts w:eastAsia="Yu Mincho" w:cs="Arial"/>
          <w:lang w:val="en-US"/>
        </w:rPr>
      </w:pPr>
    </w:p>
    <w:p w14:paraId="2EF14D57" w14:textId="77777777" w:rsidR="00C15135" w:rsidRPr="00C15135" w:rsidRDefault="00C15135" w:rsidP="00C15135">
      <w:pPr>
        <w:spacing w:after="160" w:line="259" w:lineRule="auto"/>
        <w:contextualSpacing/>
        <w:rPr>
          <w:rFonts w:eastAsia="Yu Mincho" w:cs="Arial"/>
          <w:lang w:val="en-US"/>
        </w:rPr>
      </w:pPr>
      <w:r w:rsidRPr="00C15135">
        <w:rPr>
          <w:rFonts w:eastAsia="Yu Mincho" w:cs="Arial"/>
          <w:lang w:val="en-US"/>
        </w:rPr>
        <w:t>For engineers operating within the overlapping application range traditionally served by metal shunts, Panasonic's Thick Film Current Sense Resistors offer several important advantages:</w:t>
      </w:r>
    </w:p>
    <w:p w14:paraId="7A30C9A2" w14:textId="77777777" w:rsidR="00C15135" w:rsidRPr="00C15135" w:rsidRDefault="00C15135" w:rsidP="00C15135">
      <w:pPr>
        <w:spacing w:after="160" w:line="259" w:lineRule="auto"/>
        <w:contextualSpacing/>
        <w:rPr>
          <w:rFonts w:eastAsia="Yu Mincho" w:cs="Arial"/>
          <w:lang w:val="en-US"/>
        </w:rPr>
      </w:pPr>
    </w:p>
    <w:p w14:paraId="630088EC" w14:textId="5535CD1B" w:rsidR="00C15135" w:rsidRDefault="00C15135" w:rsidP="00EA6C94">
      <w:pPr>
        <w:pStyle w:val="Listenabsatz"/>
        <w:numPr>
          <w:ilvl w:val="0"/>
          <w:numId w:val="7"/>
        </w:numPr>
        <w:spacing w:after="160" w:line="259" w:lineRule="auto"/>
        <w:rPr>
          <w:rFonts w:eastAsia="Yu Mincho" w:cs="Arial"/>
          <w:lang w:val="en-US"/>
        </w:rPr>
      </w:pPr>
      <w:r w:rsidRPr="00EA6C94">
        <w:rPr>
          <w:rFonts w:eastAsia="Yu Mincho" w:cs="Arial"/>
          <w:lang w:val="en-US"/>
        </w:rPr>
        <w:lastRenderedPageBreak/>
        <w:t xml:space="preserve">Up to 50% lower cost compared with comparable metal shunt solutions. </w:t>
      </w:r>
    </w:p>
    <w:p w14:paraId="4DC205D3" w14:textId="77777777" w:rsidR="00DE5DA7" w:rsidRPr="00EA6C94" w:rsidRDefault="00DE5DA7" w:rsidP="00DE5DA7">
      <w:pPr>
        <w:pStyle w:val="Listenabsatz"/>
        <w:spacing w:after="160" w:line="259" w:lineRule="auto"/>
        <w:rPr>
          <w:rFonts w:eastAsia="Yu Mincho" w:cs="Arial"/>
          <w:lang w:val="en-US"/>
        </w:rPr>
      </w:pPr>
    </w:p>
    <w:p w14:paraId="5A9FD3CC" w14:textId="775BCFE9" w:rsidR="0042078D" w:rsidRPr="0042078D" w:rsidRDefault="00C15135" w:rsidP="0042078D">
      <w:pPr>
        <w:pStyle w:val="Listenabsatz"/>
        <w:numPr>
          <w:ilvl w:val="0"/>
          <w:numId w:val="7"/>
        </w:numPr>
        <w:spacing w:after="160" w:line="259" w:lineRule="auto"/>
        <w:rPr>
          <w:rFonts w:eastAsia="Yu Mincho" w:cs="Arial"/>
          <w:lang w:val="en-US"/>
        </w:rPr>
      </w:pPr>
      <w:r w:rsidRPr="00EA6C94">
        <w:rPr>
          <w:rFonts w:eastAsia="Yu Mincho" w:cs="Arial"/>
          <w:lang w:val="en-US"/>
        </w:rPr>
        <w:t>Reduced heat generation through low-resistance designs that minimize I²R losses</w:t>
      </w:r>
      <w:r w:rsidR="0042078D">
        <w:rPr>
          <w:rFonts w:eastAsia="Yu Mincho" w:cs="Arial"/>
          <w:lang w:val="en-US"/>
        </w:rPr>
        <w:t>.</w:t>
      </w:r>
      <w:r w:rsidRPr="00EA6C94">
        <w:rPr>
          <w:rFonts w:eastAsia="Yu Mincho" w:cs="Arial"/>
          <w:lang w:val="en-US"/>
        </w:rPr>
        <w:t xml:space="preserve"> Panasonic data shows that reducing resistance from 10 </w:t>
      </w:r>
      <w:proofErr w:type="spellStart"/>
      <w:r w:rsidRPr="00EA6C94">
        <w:rPr>
          <w:rFonts w:eastAsia="Yu Mincho" w:cs="Arial"/>
          <w:lang w:val="en-US"/>
        </w:rPr>
        <w:t>mΩ</w:t>
      </w:r>
      <w:proofErr w:type="spellEnd"/>
      <w:r w:rsidRPr="00EA6C94">
        <w:rPr>
          <w:rFonts w:eastAsia="Yu Mincho" w:cs="Arial"/>
          <w:lang w:val="en-US"/>
        </w:rPr>
        <w:t xml:space="preserve"> to 2.5 </w:t>
      </w:r>
      <w:proofErr w:type="spellStart"/>
      <w:r w:rsidRPr="00EA6C94">
        <w:rPr>
          <w:rFonts w:eastAsia="Yu Mincho" w:cs="Arial"/>
          <w:lang w:val="en-US"/>
        </w:rPr>
        <w:t>mΩ</w:t>
      </w:r>
      <w:proofErr w:type="spellEnd"/>
      <w:r w:rsidRPr="00EA6C94">
        <w:rPr>
          <w:rFonts w:eastAsia="Yu Mincho" w:cs="Arial"/>
          <w:lang w:val="en-US"/>
        </w:rPr>
        <w:t xml:space="preserve"> can lower resistor temperature by up to 33°C under comparable operating conditions. </w:t>
      </w:r>
      <w:r w:rsidR="0042078D">
        <w:rPr>
          <w:rFonts w:eastAsia="Yu Mincho" w:cs="Arial"/>
          <w:lang w:val="en-US"/>
        </w:rPr>
        <w:br/>
      </w:r>
    </w:p>
    <w:p w14:paraId="761A28C8" w14:textId="399E75A9" w:rsidR="00EA6C94" w:rsidRPr="00EA6C94" w:rsidRDefault="00C15135" w:rsidP="00EA6C94">
      <w:pPr>
        <w:pStyle w:val="Listenabsatz"/>
        <w:numPr>
          <w:ilvl w:val="0"/>
          <w:numId w:val="7"/>
        </w:numPr>
        <w:spacing w:after="160" w:line="259" w:lineRule="auto"/>
        <w:rPr>
          <w:rFonts w:eastAsia="Yu Mincho" w:cs="Arial"/>
          <w:lang w:val="en-US"/>
        </w:rPr>
      </w:pPr>
      <w:r w:rsidRPr="00EA6C94">
        <w:rPr>
          <w:rFonts w:eastAsia="Yu Mincho" w:cs="Arial"/>
          <w:lang w:val="en-US"/>
        </w:rPr>
        <w:t>Improved reliability under thermal cycling thanks to soft termination technology and robust component construction.</w:t>
      </w:r>
      <w:r w:rsidR="0042078D">
        <w:rPr>
          <w:rFonts w:eastAsia="Yu Mincho" w:cs="Arial"/>
          <w:lang w:val="en-US"/>
        </w:rPr>
        <w:br/>
      </w:r>
    </w:p>
    <w:p w14:paraId="266B3880" w14:textId="0F14A1F3" w:rsidR="00DE5DA7" w:rsidRDefault="00C15135" w:rsidP="00C15135">
      <w:pPr>
        <w:pStyle w:val="Listenabsatz"/>
        <w:numPr>
          <w:ilvl w:val="0"/>
          <w:numId w:val="7"/>
        </w:numPr>
        <w:spacing w:after="160" w:line="259" w:lineRule="auto"/>
        <w:rPr>
          <w:rFonts w:eastAsia="Yu Mincho" w:cs="Arial"/>
          <w:lang w:val="en-US"/>
        </w:rPr>
      </w:pPr>
      <w:r w:rsidRPr="00EA6C94">
        <w:rPr>
          <w:rFonts w:eastAsia="Yu Mincho" w:cs="Arial"/>
          <w:lang w:val="en-US"/>
        </w:rPr>
        <w:t>High current-sensing accuracy through optimized materials and trimming technologies that combine low resistance with low TCR.</w:t>
      </w:r>
      <w:r w:rsidR="0042078D">
        <w:rPr>
          <w:rFonts w:eastAsia="Yu Mincho" w:cs="Arial"/>
          <w:lang w:val="en-US"/>
        </w:rPr>
        <w:br/>
      </w:r>
    </w:p>
    <w:p w14:paraId="62C473E8" w14:textId="1E866F5E" w:rsidR="00C15135" w:rsidRPr="00DE5DA7" w:rsidRDefault="00DE5DA7" w:rsidP="00C15135">
      <w:pPr>
        <w:pStyle w:val="Listenabsatz"/>
        <w:numPr>
          <w:ilvl w:val="0"/>
          <w:numId w:val="7"/>
        </w:numPr>
        <w:spacing w:after="160" w:line="259" w:lineRule="auto"/>
        <w:rPr>
          <w:rFonts w:eastAsia="Yu Mincho" w:cs="Arial"/>
          <w:lang w:val="en-US"/>
        </w:rPr>
      </w:pPr>
      <w:r w:rsidRPr="00DE5DA7">
        <w:rPr>
          <w:rFonts w:eastAsia="Yu Mincho" w:cs="Arial"/>
          <w:lang w:val="en-US"/>
        </w:rPr>
        <w:t>Simplified migration paths through pin-to-pin compatible double-sided designs, enabling practical replacement of many metal shunt implementations within the overlapping operating range.</w:t>
      </w:r>
    </w:p>
    <w:p w14:paraId="259F881D" w14:textId="033FE664" w:rsidR="00C15135" w:rsidRDefault="00C15135" w:rsidP="00C15135">
      <w:pPr>
        <w:spacing w:after="160" w:line="259" w:lineRule="auto"/>
        <w:contextualSpacing/>
        <w:rPr>
          <w:rFonts w:eastAsia="Yu Mincho" w:cs="Arial"/>
          <w:lang w:val="en-US"/>
        </w:rPr>
      </w:pPr>
      <w:r w:rsidRPr="00C15135">
        <w:rPr>
          <w:rFonts w:eastAsia="Yu Mincho" w:cs="Arial"/>
          <w:lang w:val="en-US"/>
        </w:rPr>
        <w:t>The technology is already being used successfully in customer applications and is particularly suited for AI infrastructure, robotics, battery management systems, motor control, power supplies and industrial automation systems where designers seek to optimize both cost and performance.</w:t>
      </w:r>
    </w:p>
    <w:p w14:paraId="38D9DDDD" w14:textId="77777777" w:rsidR="00C15135" w:rsidRPr="00C15135" w:rsidRDefault="00C15135" w:rsidP="00C15135">
      <w:pPr>
        <w:spacing w:after="160" w:line="259" w:lineRule="auto"/>
        <w:contextualSpacing/>
        <w:rPr>
          <w:rFonts w:eastAsia="Yu Mincho" w:cs="Arial"/>
          <w:lang w:val="en-US"/>
        </w:rPr>
      </w:pPr>
    </w:p>
    <w:p w14:paraId="3E31192B" w14:textId="74358B89" w:rsidR="00F2447B" w:rsidRDefault="00C15135" w:rsidP="00C15135">
      <w:pPr>
        <w:spacing w:after="160" w:line="259" w:lineRule="auto"/>
        <w:contextualSpacing/>
        <w:rPr>
          <w:rFonts w:eastAsia="Yu Mincho" w:cs="Arial"/>
          <w:lang w:val="en-US"/>
        </w:rPr>
      </w:pPr>
      <w:r w:rsidRPr="00C15135">
        <w:rPr>
          <w:rFonts w:eastAsia="Yu Mincho" w:cs="Arial"/>
          <w:lang w:val="en-US"/>
        </w:rPr>
        <w:t>As designers look for ways to improve efficiency, lower thermal stress and control bill-of-material costs, Panasonic's Thick Film Current Sense Resistors offer a proven solution that combines accurate current measurement, thermal stability and significant economic benefits within a broad range of current-sensing applications.</w:t>
      </w:r>
    </w:p>
    <w:p w14:paraId="0EA0C1EA" w14:textId="77777777" w:rsidR="00C15135" w:rsidRDefault="00C15135" w:rsidP="20A2B3CA">
      <w:pPr>
        <w:spacing w:after="160" w:line="259" w:lineRule="auto"/>
        <w:contextualSpacing/>
        <w:rPr>
          <w:rFonts w:eastAsia="Arial" w:cs="Arial"/>
          <w:color w:val="000000" w:themeColor="text1"/>
          <w:lang w:val="en-US"/>
        </w:rPr>
      </w:pPr>
    </w:p>
    <w:p w14:paraId="0521BB5E" w14:textId="78F89999" w:rsidR="00F2447B" w:rsidRPr="009C2B94" w:rsidRDefault="17CE8365" w:rsidP="0AD726C2">
      <w:pPr>
        <w:spacing w:after="160" w:line="259" w:lineRule="auto"/>
        <w:contextualSpacing/>
        <w:rPr>
          <w:rFonts w:eastAsia="Arial" w:cs="Arial"/>
          <w:lang w:val="en-US"/>
        </w:rPr>
      </w:pPr>
      <w:r w:rsidRPr="0AD726C2">
        <w:rPr>
          <w:rFonts w:eastAsia="Arial" w:cs="Arial"/>
          <w:color w:val="000000" w:themeColor="text1"/>
          <w:lang w:val="en-US"/>
        </w:rPr>
        <w:t xml:space="preserve">For more information about Panasonic’s </w:t>
      </w:r>
      <w:r w:rsidR="009C2B94" w:rsidRPr="0AD726C2">
        <w:rPr>
          <w:rFonts w:eastAsia="Arial" w:cs="Arial"/>
          <w:color w:val="000000" w:themeColor="text1"/>
          <w:lang w:val="en-US"/>
        </w:rPr>
        <w:t>Thick Film Resistor offering</w:t>
      </w:r>
      <w:r w:rsidRPr="0AD726C2">
        <w:rPr>
          <w:rFonts w:eastAsia="Arial" w:cs="Arial"/>
          <w:color w:val="000000" w:themeColor="text1"/>
          <w:lang w:val="en-US"/>
        </w:rPr>
        <w:t xml:space="preserve"> please visit: </w:t>
      </w:r>
      <w:hyperlink r:id="rId18" w:history="1">
        <w:r w:rsidR="5151751E" w:rsidRPr="00D81126">
          <w:rPr>
            <w:rStyle w:val="Hyperlink"/>
            <w:rFonts w:eastAsia="Arial" w:cs="Arial"/>
            <w:lang w:val="en-US"/>
          </w:rPr>
          <w:t>Thick Film Shunt Resistor as a Replacement for Metal Shunt Resistor</w:t>
        </w:r>
      </w:hyperlink>
    </w:p>
    <w:p w14:paraId="3B91815C" w14:textId="77777777" w:rsidR="001962E9" w:rsidRPr="001962E9" w:rsidRDefault="001962E9" w:rsidP="001962E9">
      <w:pPr>
        <w:spacing w:after="160" w:line="259" w:lineRule="auto"/>
        <w:contextualSpacing/>
        <w:rPr>
          <w:rFonts w:eastAsia="Yu Mincho" w:cs="Arial"/>
          <w:iCs/>
          <w:lang w:val="en-US"/>
        </w:rPr>
      </w:pPr>
    </w:p>
    <w:p w14:paraId="2E203BE0" w14:textId="77777777" w:rsidR="001962E9" w:rsidRDefault="001962E9" w:rsidP="001E6FB7">
      <w:pPr>
        <w:spacing w:after="160" w:line="259" w:lineRule="auto"/>
        <w:contextualSpacing/>
        <w:rPr>
          <w:rFonts w:eastAsia="Yu Mincho" w:cs="Arial"/>
          <w:iCs/>
          <w:lang w:val="en-US"/>
        </w:rPr>
      </w:pPr>
    </w:p>
    <w:p w14:paraId="47EE324A" w14:textId="1EE62AC8" w:rsidR="001F32B5" w:rsidRPr="002945D3" w:rsidRDefault="002945D3">
      <w:pPr>
        <w:rPr>
          <w:rStyle w:val="normaltextrun"/>
          <w:rFonts w:cs="Arial"/>
          <w:b/>
          <w:bCs/>
          <w:color w:val="808080" w:themeColor="background1" w:themeShade="80"/>
          <w:lang w:val="en-US"/>
        </w:rPr>
      </w:pPr>
      <w:r w:rsidRPr="002945D3">
        <w:rPr>
          <w:rStyle w:val="normaltextrun"/>
          <w:rFonts w:cs="Arial"/>
          <w:b/>
          <w:bCs/>
          <w:color w:val="808080" w:themeColor="background1" w:themeShade="80"/>
          <w:lang w:val="en-US"/>
        </w:rPr>
        <w:t>###</w:t>
      </w:r>
    </w:p>
    <w:p w14:paraId="5782611D" w14:textId="77777777" w:rsidR="002945D3" w:rsidRDefault="002945D3">
      <w:pPr>
        <w:rPr>
          <w:rStyle w:val="normaltextrun"/>
          <w:rFonts w:cs="Arial"/>
          <w:b/>
          <w:bCs/>
          <w:color w:val="808080" w:themeColor="background1" w:themeShade="80"/>
          <w:u w:val="single"/>
          <w:lang w:val="en-US"/>
        </w:rPr>
      </w:pPr>
    </w:p>
    <w:p w14:paraId="28468331" w14:textId="77777777" w:rsidR="001962E9" w:rsidRDefault="001962E9">
      <w:pPr>
        <w:rPr>
          <w:rStyle w:val="normaltextrun"/>
          <w:rFonts w:cs="Arial"/>
          <w:b/>
          <w:bCs/>
          <w:color w:val="808080" w:themeColor="background1" w:themeShade="80"/>
          <w:u w:val="single"/>
          <w:lang w:val="en-US"/>
        </w:rPr>
      </w:pPr>
    </w:p>
    <w:bookmarkEnd w:id="0"/>
    <w:p w14:paraId="2269301C" w14:textId="5CD337CE" w:rsidR="029F51C1" w:rsidRDefault="029F51C1" w:rsidP="20A2B3CA">
      <w:pPr>
        <w:spacing w:line="259" w:lineRule="auto"/>
        <w:rPr>
          <w:rStyle w:val="normaltextrun"/>
          <w:rFonts w:cs="Arial"/>
          <w:b/>
          <w:bCs/>
          <w:color w:val="808080" w:themeColor="background1" w:themeShade="80"/>
          <w:u w:val="single"/>
          <w:lang w:val="en-GB"/>
        </w:rPr>
      </w:pPr>
      <w:r w:rsidRPr="20A2B3CA">
        <w:rPr>
          <w:rStyle w:val="normaltextrun"/>
          <w:rFonts w:cs="Arial"/>
          <w:b/>
          <w:bCs/>
          <w:color w:val="808080" w:themeColor="background1" w:themeShade="80"/>
          <w:u w:val="single"/>
          <w:lang w:val="en-GB"/>
        </w:rPr>
        <w:t xml:space="preserve">About Panasonic Industry Europe GmbH </w:t>
      </w:r>
    </w:p>
    <w:p w14:paraId="395BD3B1" w14:textId="018FCF27" w:rsidR="029F51C1" w:rsidRDefault="029F51C1" w:rsidP="20A2B3CA">
      <w:pPr>
        <w:spacing w:line="259" w:lineRule="auto"/>
        <w:rPr>
          <w:rStyle w:val="normaltextrun"/>
          <w:rFonts w:cs="Arial"/>
          <w:color w:val="808080" w:themeColor="background1" w:themeShade="80"/>
          <w:lang w:val="en-GB"/>
        </w:rPr>
      </w:pPr>
      <w:r w:rsidRPr="20A2B3CA">
        <w:rPr>
          <w:rStyle w:val="normaltextrun"/>
          <w:rFonts w:cs="Arial"/>
          <w:color w:val="808080" w:themeColor="background1" w:themeShade="80"/>
          <w:lang w:val="en-GB"/>
        </w:rPr>
        <w:t xml:space="preserve">Panasonic Industry Europe GmbH is part of the global Panasonic Industry organization, one of the eight major operating companies within Panasonic Holding. Panasonic Industry Europe provides products and services for industrial customers all over Europe. </w:t>
      </w:r>
      <w:r w:rsidRPr="009C2B94">
        <w:rPr>
          <w:lang w:val="en-US"/>
        </w:rPr>
        <w:br/>
      </w:r>
      <w:r w:rsidRPr="20A2B3CA">
        <w:rPr>
          <w:rStyle w:val="normaltextrun"/>
          <w:rFonts w:cs="Arial"/>
          <w:color w:val="808080" w:themeColor="background1" w:themeShade="80"/>
          <w:lang w:val="en-GB"/>
        </w:rPr>
        <w:t xml:space="preserve">  </w:t>
      </w:r>
      <w:r w:rsidRPr="009C2B94">
        <w:rPr>
          <w:lang w:val="en-US"/>
        </w:rPr>
        <w:br/>
      </w:r>
      <w:r w:rsidRPr="20A2B3CA">
        <w:rPr>
          <w:rStyle w:val="normaltextrun"/>
          <w:rFonts w:cs="Arial"/>
          <w:color w:val="808080" w:themeColor="background1" w:themeShade="80"/>
          <w:lang w:val="en-GB"/>
        </w:rPr>
        <w:t xml:space="preserve"> 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p>
    <w:p w14:paraId="1A14EFD0" w14:textId="3D04F10C" w:rsidR="029F51C1" w:rsidRDefault="029F51C1" w:rsidP="20A2B3CA">
      <w:pPr>
        <w:spacing w:line="259" w:lineRule="auto"/>
        <w:rPr>
          <w:rStyle w:val="normaltextrun"/>
          <w:rFonts w:cs="Arial"/>
          <w:color w:val="808080" w:themeColor="background1" w:themeShade="80"/>
          <w:lang w:val="en-GB"/>
        </w:rPr>
      </w:pPr>
      <w:r w:rsidRPr="20A2B3CA">
        <w:rPr>
          <w:rStyle w:val="normaltextrun"/>
          <w:rFonts w:cs="Arial"/>
          <w:color w:val="808080" w:themeColor="background1" w:themeShade="80"/>
          <w:lang w:val="en-GB"/>
        </w:rPr>
        <w:t xml:space="preserve"> </w:t>
      </w:r>
    </w:p>
    <w:p w14:paraId="4A579842" w14:textId="33E6D4A3" w:rsidR="029F51C1" w:rsidRDefault="029F51C1" w:rsidP="20A2B3CA">
      <w:pPr>
        <w:spacing w:line="259" w:lineRule="auto"/>
        <w:rPr>
          <w:rStyle w:val="normaltextrun"/>
          <w:rFonts w:cs="Arial"/>
          <w:color w:val="808080" w:themeColor="background1" w:themeShade="80"/>
          <w:lang w:val="en-GB"/>
        </w:rPr>
      </w:pPr>
      <w:r w:rsidRPr="20A2B3CA">
        <w:rPr>
          <w:rStyle w:val="normaltextrun"/>
          <w:rFonts w:cs="Arial"/>
          <w:color w:val="808080" w:themeColor="background1" w:themeShade="80"/>
          <w:lang w:val="en-GB"/>
        </w:rPr>
        <w:t xml:space="preserve">Panasonic Industry Europe’s broad and diverse product portfolio encompasses key electronic component sectors including electromechanical and passive components, batteries and other energy products, sensors, thermal management materials and custom solutions, as well as automation devices &amp; solutions.  </w:t>
      </w:r>
    </w:p>
    <w:p w14:paraId="3D1BEFD0" w14:textId="2A7697F9" w:rsidR="029F51C1" w:rsidRDefault="029F51C1" w:rsidP="20A2B3CA">
      <w:pPr>
        <w:spacing w:line="259" w:lineRule="auto"/>
        <w:rPr>
          <w:rStyle w:val="normaltextrun"/>
          <w:rFonts w:cs="Arial"/>
          <w:color w:val="808080" w:themeColor="background1" w:themeShade="80"/>
          <w:lang w:val="en-GB"/>
        </w:rPr>
      </w:pPr>
      <w:r w:rsidRPr="20A2B3CA">
        <w:rPr>
          <w:rStyle w:val="normaltextrun"/>
          <w:rFonts w:cs="Arial"/>
          <w:color w:val="808080" w:themeColor="background1" w:themeShade="80"/>
          <w:lang w:val="en-GB"/>
        </w:rPr>
        <w:t xml:space="preserve">More about Panasonic Industry Europe: </w:t>
      </w:r>
      <w:hyperlink r:id="rId19" w:history="1">
        <w:r w:rsidRPr="20A2B3CA">
          <w:rPr>
            <w:rStyle w:val="Hyperlink"/>
            <w:rFonts w:cs="Arial"/>
            <w:lang w:val="en-GB"/>
          </w:rPr>
          <w:t>http://industry.panasonic.eu</w:t>
        </w:r>
      </w:hyperlink>
      <w:r w:rsidRPr="20A2B3CA">
        <w:rPr>
          <w:rStyle w:val="normaltextrun"/>
          <w:rFonts w:cs="Arial"/>
          <w:color w:val="808080" w:themeColor="background1" w:themeShade="80"/>
          <w:lang w:val="en-GB"/>
        </w:rPr>
        <w:t xml:space="preserve">    </w:t>
      </w:r>
    </w:p>
    <w:p w14:paraId="269DE4EC" w14:textId="6A3A6C5C" w:rsidR="029F51C1" w:rsidRDefault="029F51C1" w:rsidP="20A2B3CA">
      <w:pPr>
        <w:spacing w:line="259" w:lineRule="auto"/>
        <w:rPr>
          <w:rStyle w:val="normaltextrun"/>
          <w:rFonts w:cs="Arial"/>
          <w:b/>
          <w:bCs/>
          <w:color w:val="808080" w:themeColor="background1" w:themeShade="80"/>
          <w:lang w:val="en-GB"/>
        </w:rPr>
      </w:pPr>
      <w:r w:rsidRPr="20A2B3CA">
        <w:rPr>
          <w:rStyle w:val="normaltextrun"/>
          <w:rFonts w:cs="Arial"/>
          <w:b/>
          <w:bCs/>
          <w:color w:val="808080" w:themeColor="background1" w:themeShade="80"/>
          <w:lang w:val="en-GB"/>
        </w:rPr>
        <w:t xml:space="preserve"> </w:t>
      </w:r>
    </w:p>
    <w:p w14:paraId="6B2238A5" w14:textId="5FC02F3D" w:rsidR="029F51C1" w:rsidRDefault="029F51C1" w:rsidP="20A2B3CA">
      <w:pPr>
        <w:spacing w:line="259" w:lineRule="auto"/>
        <w:rPr>
          <w:rStyle w:val="normaltextrun"/>
          <w:rFonts w:cs="Arial"/>
          <w:b/>
          <w:bCs/>
          <w:color w:val="808080" w:themeColor="background1" w:themeShade="80"/>
          <w:u w:val="single"/>
          <w:lang w:val="en-GB"/>
        </w:rPr>
      </w:pPr>
      <w:r w:rsidRPr="20A2B3CA">
        <w:rPr>
          <w:rStyle w:val="normaltextrun"/>
          <w:rFonts w:cs="Arial"/>
          <w:b/>
          <w:bCs/>
          <w:color w:val="808080" w:themeColor="background1" w:themeShade="80"/>
          <w:u w:val="single"/>
          <w:lang w:val="en-GB"/>
        </w:rPr>
        <w:t>About the Panasonic Group</w:t>
      </w:r>
    </w:p>
    <w:p w14:paraId="36605F16" w14:textId="5A94B4B9" w:rsidR="029F51C1" w:rsidRDefault="029F51C1" w:rsidP="20A2B3CA">
      <w:pPr>
        <w:spacing w:line="259" w:lineRule="auto"/>
        <w:rPr>
          <w:rStyle w:val="normaltextrun"/>
          <w:rFonts w:cs="Arial"/>
          <w:color w:val="808080" w:themeColor="background1" w:themeShade="80"/>
          <w:lang w:val="en-GB"/>
        </w:rPr>
      </w:pPr>
      <w:r w:rsidRPr="20A2B3CA">
        <w:rPr>
          <w:rStyle w:val="normaltextrun"/>
          <w:rFonts w:cs="Arial"/>
          <w:color w:val="808080" w:themeColor="background1" w:themeShade="80"/>
          <w:lang w:val="en-GB"/>
        </w:rPr>
        <w:t xml:space="preserve">Founded in 1918, the Panasonic Group is a global leader developing innovative technologies and solutions with wide-ranging applications in the consumer electronics, devices, B2B solutions, heating and cooling, electrical equipment and lighting, and energy sectors worldwide. The Panasonic Group consists of Panasonic Holdings Corporation, seven operating companies and affiliates both within Japan and overseas. Panasonic Holdings Corporation reported consolidated net sales of 46.0 billion euros (8,048.7 billion yen) for the year ended March 31, 2026. To learn more about the Panasonic Group, please visit: </w:t>
      </w:r>
      <w:hyperlink r:id="rId20" w:history="1">
        <w:r w:rsidRPr="20A2B3CA">
          <w:rPr>
            <w:rStyle w:val="Hyperlink"/>
            <w:rFonts w:cs="Arial"/>
            <w:lang w:val="en-GB"/>
          </w:rPr>
          <w:t>https://holdings.panasonic/global/</w:t>
        </w:r>
      </w:hyperlink>
      <w:r w:rsidRPr="20A2B3CA">
        <w:rPr>
          <w:rStyle w:val="normaltextrun"/>
          <w:rFonts w:cs="Arial"/>
          <w:color w:val="808080" w:themeColor="background1" w:themeShade="80"/>
          <w:lang w:val="en-GB"/>
        </w:rPr>
        <w:t xml:space="preserve">   </w:t>
      </w:r>
    </w:p>
    <w:p w14:paraId="1C3480B2" w14:textId="0FA2963D" w:rsidR="20A2B3CA" w:rsidRDefault="20A2B3CA" w:rsidP="20A2B3CA">
      <w:pPr>
        <w:rPr>
          <w:rFonts w:cs="Arial"/>
          <w:lang w:val="en-GB"/>
        </w:rPr>
      </w:pPr>
    </w:p>
    <w:sectPr w:rsidR="20A2B3CA" w:rsidSect="00305A24">
      <w:footerReference w:type="default" r:id="rId21"/>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3AED0" w14:textId="77777777" w:rsidR="00A64905" w:rsidRDefault="00A64905">
      <w:r>
        <w:separator/>
      </w:r>
    </w:p>
  </w:endnote>
  <w:endnote w:type="continuationSeparator" w:id="0">
    <w:p w14:paraId="357A5E6F" w14:textId="77777777" w:rsidR="00A64905" w:rsidRDefault="00A64905">
      <w:r>
        <w:continuationSeparator/>
      </w:r>
    </w:p>
  </w:endnote>
  <w:endnote w:type="continuationNotice" w:id="1">
    <w:p w14:paraId="47892685" w14:textId="77777777" w:rsidR="00A64905" w:rsidRDefault="00A64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456954" id="Freihandform: Form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pt,1.6pt,475.65pt,1.1pt" coordsize="9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filled="f" strokecolor="#0067ac">
              <v:path arrowok="t" o:connecttype="custom" o:connectlocs="0,6350;6069330,0" o:connectangles="0,0"/>
            </v:polyline>
          </w:pict>
        </mc:Fallback>
      </mc:AlternateContent>
    </w:r>
  </w:p>
  <w:p w14:paraId="42298AE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t>Supervisory Board: Y. Kimoto (Chairman)</w:t>
    </w:r>
    <w:r>
      <w:rPr>
        <w:w w:val="80"/>
        <w:sz w:val="14"/>
        <w:lang w:val="en-GB"/>
      </w:rPr>
      <w:tab/>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t>BLZ 700 400 41</w:t>
    </w:r>
    <w:r>
      <w:rPr>
        <w:w w:val="80"/>
        <w:sz w:val="14"/>
        <w:lang w:val="en-GB"/>
      </w:rPr>
      <w:tab/>
      <w:t>HRB 73 646 München 05.06.84</w:t>
    </w:r>
  </w:p>
  <w:p w14:paraId="21344CB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t xml:space="preserve">          Ust-IdNr.: DE 131165878</w:t>
    </w:r>
  </w:p>
  <w:p w14:paraId="6E6FF593" w14:textId="77777777" w:rsidR="00BB18EC" w:rsidRPr="0042667A" w:rsidRDefault="00BB18EC">
    <w:pPr>
      <w:pStyle w:val="Fuzeile"/>
      <w:tabs>
        <w:tab w:val="clear" w:pos="4536"/>
        <w:tab w:val="clear" w:pos="9072"/>
        <w:tab w:val="left" w:pos="1134"/>
        <w:tab w:val="left" w:pos="3402"/>
        <w:tab w:val="left" w:pos="5529"/>
        <w:tab w:val="left" w:pos="6804"/>
        <w:tab w:val="left" w:pos="7938"/>
      </w:tabs>
      <w:rPr>
        <w:w w:val="80"/>
        <w:sz w:val="14"/>
      </w:rPr>
    </w:pPr>
    <w:r w:rsidRPr="0042667A">
      <w:rPr>
        <w:w w:val="80"/>
        <w:sz w:val="14"/>
      </w:rPr>
      <w:t>Germany</w:t>
    </w:r>
    <w:r w:rsidRPr="0042667A">
      <w:rPr>
        <w:w w:val="80"/>
        <w:sz w:val="14"/>
      </w:rPr>
      <w:tab/>
      <w:t>Y. Noka, J. Spatz, H. Takano, T. Yokota</w:t>
    </w:r>
    <w:r w:rsidRPr="0042667A">
      <w:rPr>
        <w:w w:val="80"/>
        <w:sz w:val="14"/>
      </w:rPr>
      <w:tab/>
    </w:r>
    <w:proofErr w:type="spellStart"/>
    <w:r w:rsidRPr="0042667A">
      <w:rPr>
        <w:w w:val="80"/>
        <w:sz w:val="14"/>
      </w:rPr>
      <w:t>Hypovereinsbank</w:t>
    </w:r>
    <w:proofErr w:type="spellEnd"/>
    <w:r w:rsidRPr="0042667A">
      <w:rPr>
        <w:w w:val="80"/>
        <w:sz w:val="14"/>
      </w:rPr>
      <w:t xml:space="preserve"> München</w:t>
    </w:r>
    <w:r w:rsidRPr="0042667A">
      <w:rPr>
        <w:w w:val="80"/>
        <w:sz w:val="14"/>
      </w:rPr>
      <w:tab/>
    </w:r>
    <w:proofErr w:type="spellStart"/>
    <w:r w:rsidRPr="0042667A">
      <w:rPr>
        <w:w w:val="80"/>
        <w:sz w:val="14"/>
      </w:rPr>
      <w:t>Kto</w:t>
    </w:r>
    <w:proofErr w:type="spellEnd"/>
    <w:r w:rsidRPr="0042667A">
      <w:rPr>
        <w:w w:val="80"/>
        <w:sz w:val="14"/>
      </w:rPr>
      <w:t>-Nr.: 42 649 775</w:t>
    </w:r>
    <w:r w:rsidRPr="0042667A">
      <w:rPr>
        <w:w w:val="80"/>
        <w:sz w:val="14"/>
      </w:rPr>
      <w:tab/>
      <w:t>BLZ 700 202 70</w:t>
    </w:r>
    <w:r w:rsidRPr="0042667A">
      <w:rPr>
        <w:w w:val="80"/>
        <w:sz w:val="14"/>
      </w:rPr>
      <w:tab/>
      <w:t xml:space="preserve">             Ust-Nr.: 156/115/31009</w:t>
    </w:r>
  </w:p>
  <w:p w14:paraId="582CF439"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087AC" w14:textId="77777777" w:rsidR="00A64905" w:rsidRDefault="00A64905">
      <w:r>
        <w:separator/>
      </w:r>
    </w:p>
  </w:footnote>
  <w:footnote w:type="continuationSeparator" w:id="0">
    <w:p w14:paraId="101F5D9C" w14:textId="77777777" w:rsidR="00A64905" w:rsidRDefault="00A64905">
      <w:r>
        <w:continuationSeparator/>
      </w:r>
    </w:p>
  </w:footnote>
  <w:footnote w:type="continuationNotice" w:id="1">
    <w:p w14:paraId="082C2CED" w14:textId="77777777" w:rsidR="00A64905" w:rsidRDefault="00A649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 w15:restartNumberingAfterBreak="0">
    <w:nsid w:val="37B849DA"/>
    <w:multiLevelType w:val="hybridMultilevel"/>
    <w:tmpl w:val="8DB2805A"/>
    <w:lvl w:ilvl="0" w:tplc="A9B6434E">
      <w:numFmt w:val="bullet"/>
      <w:lvlText w:val="-"/>
      <w:lvlJc w:val="left"/>
      <w:pPr>
        <w:ind w:left="720" w:hanging="360"/>
      </w:pPr>
      <w:rPr>
        <w:rFonts w:ascii="Arial" w:eastAsia="Yu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8694605"/>
    <w:multiLevelType w:val="hybridMultilevel"/>
    <w:tmpl w:val="D54EBA2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3952632">
    <w:abstractNumId w:val="0"/>
  </w:num>
  <w:num w:numId="2" w16cid:durableId="406921437">
    <w:abstractNumId w:val="1"/>
  </w:num>
  <w:num w:numId="3" w16cid:durableId="1659337386">
    <w:abstractNumId w:val="4"/>
  </w:num>
  <w:num w:numId="4" w16cid:durableId="309017067">
    <w:abstractNumId w:val="3"/>
    <w:lvlOverride w:ilvl="0">
      <w:startOverride w:val="1"/>
    </w:lvlOverride>
  </w:num>
  <w:num w:numId="5" w16cid:durableId="403263044">
    <w:abstractNumId w:val="3"/>
    <w:lvlOverride w:ilvl="0">
      <w:startOverride w:val="2"/>
    </w:lvlOverride>
  </w:num>
  <w:num w:numId="6" w16cid:durableId="457191185">
    <w:abstractNumId w:val="2"/>
  </w:num>
  <w:num w:numId="7" w16cid:durableId="2099132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gutterAtTop/>
  <w:activeWritingStyle w:appName="MSWord" w:lang="de-DE" w:vendorID="9" w:dllVersion="512" w:checkStyle="1"/>
  <w:proofState w:spelling="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AC"/>
    <w:rsid w:val="0001026D"/>
    <w:rsid w:val="00021D36"/>
    <w:rsid w:val="00050D49"/>
    <w:rsid w:val="00055928"/>
    <w:rsid w:val="00056F58"/>
    <w:rsid w:val="0006204E"/>
    <w:rsid w:val="000663EB"/>
    <w:rsid w:val="00071BF1"/>
    <w:rsid w:val="00080E8B"/>
    <w:rsid w:val="00087868"/>
    <w:rsid w:val="0008DE29"/>
    <w:rsid w:val="000D607E"/>
    <w:rsid w:val="000E23D8"/>
    <w:rsid w:val="000E3496"/>
    <w:rsid w:val="00101F8F"/>
    <w:rsid w:val="0010288D"/>
    <w:rsid w:val="00120E13"/>
    <w:rsid w:val="0012277E"/>
    <w:rsid w:val="001465DA"/>
    <w:rsid w:val="00163A4F"/>
    <w:rsid w:val="00163D3E"/>
    <w:rsid w:val="001771F8"/>
    <w:rsid w:val="00180036"/>
    <w:rsid w:val="001822EC"/>
    <w:rsid w:val="0019367A"/>
    <w:rsid w:val="00194BC6"/>
    <w:rsid w:val="00194C48"/>
    <w:rsid w:val="001962E9"/>
    <w:rsid w:val="001A60B8"/>
    <w:rsid w:val="001B4CFB"/>
    <w:rsid w:val="001C7A81"/>
    <w:rsid w:val="001E22AD"/>
    <w:rsid w:val="001E6FB7"/>
    <w:rsid w:val="001F2EDB"/>
    <w:rsid w:val="001F31C0"/>
    <w:rsid w:val="001F32B5"/>
    <w:rsid w:val="001F467D"/>
    <w:rsid w:val="00207476"/>
    <w:rsid w:val="00212074"/>
    <w:rsid w:val="00220082"/>
    <w:rsid w:val="00233874"/>
    <w:rsid w:val="00252483"/>
    <w:rsid w:val="002621F3"/>
    <w:rsid w:val="002641D4"/>
    <w:rsid w:val="00267718"/>
    <w:rsid w:val="002943EF"/>
    <w:rsid w:val="002945D3"/>
    <w:rsid w:val="002A088F"/>
    <w:rsid w:val="002A0B6A"/>
    <w:rsid w:val="002B55E0"/>
    <w:rsid w:val="002C4811"/>
    <w:rsid w:val="002C7DEC"/>
    <w:rsid w:val="002D3D6A"/>
    <w:rsid w:val="002D69DF"/>
    <w:rsid w:val="002F6C56"/>
    <w:rsid w:val="00305A24"/>
    <w:rsid w:val="003076AC"/>
    <w:rsid w:val="00316C3E"/>
    <w:rsid w:val="00324B3A"/>
    <w:rsid w:val="003417FF"/>
    <w:rsid w:val="00342A0E"/>
    <w:rsid w:val="003473C8"/>
    <w:rsid w:val="00352056"/>
    <w:rsid w:val="00365EC9"/>
    <w:rsid w:val="00375C75"/>
    <w:rsid w:val="00377B30"/>
    <w:rsid w:val="00383541"/>
    <w:rsid w:val="00392B81"/>
    <w:rsid w:val="003A1309"/>
    <w:rsid w:val="003A5394"/>
    <w:rsid w:val="003C375D"/>
    <w:rsid w:val="003C4F2F"/>
    <w:rsid w:val="003D0623"/>
    <w:rsid w:val="003E489B"/>
    <w:rsid w:val="003F1963"/>
    <w:rsid w:val="004030A3"/>
    <w:rsid w:val="00403EFD"/>
    <w:rsid w:val="00413F67"/>
    <w:rsid w:val="0042078D"/>
    <w:rsid w:val="00420879"/>
    <w:rsid w:val="0042337E"/>
    <w:rsid w:val="004235E7"/>
    <w:rsid w:val="0042667A"/>
    <w:rsid w:val="004302CC"/>
    <w:rsid w:val="00451ED1"/>
    <w:rsid w:val="00460462"/>
    <w:rsid w:val="00465C28"/>
    <w:rsid w:val="00481780"/>
    <w:rsid w:val="00493396"/>
    <w:rsid w:val="004A5463"/>
    <w:rsid w:val="004C41DA"/>
    <w:rsid w:val="004C67FE"/>
    <w:rsid w:val="004D26B5"/>
    <w:rsid w:val="004D27DA"/>
    <w:rsid w:val="004E3FD0"/>
    <w:rsid w:val="00504188"/>
    <w:rsid w:val="00514D8A"/>
    <w:rsid w:val="00535027"/>
    <w:rsid w:val="00536576"/>
    <w:rsid w:val="00544F1C"/>
    <w:rsid w:val="00557950"/>
    <w:rsid w:val="00571ABA"/>
    <w:rsid w:val="00580F3C"/>
    <w:rsid w:val="005879A3"/>
    <w:rsid w:val="00597276"/>
    <w:rsid w:val="005B53BB"/>
    <w:rsid w:val="005C7525"/>
    <w:rsid w:val="005D17BB"/>
    <w:rsid w:val="005D60CC"/>
    <w:rsid w:val="005F3884"/>
    <w:rsid w:val="00605EE6"/>
    <w:rsid w:val="00646A76"/>
    <w:rsid w:val="00652400"/>
    <w:rsid w:val="00666125"/>
    <w:rsid w:val="006824B2"/>
    <w:rsid w:val="0068299C"/>
    <w:rsid w:val="00690D58"/>
    <w:rsid w:val="0069174A"/>
    <w:rsid w:val="00691C73"/>
    <w:rsid w:val="00697F6E"/>
    <w:rsid w:val="006A707B"/>
    <w:rsid w:val="006C0CE1"/>
    <w:rsid w:val="006C145C"/>
    <w:rsid w:val="006C7EA8"/>
    <w:rsid w:val="006D2524"/>
    <w:rsid w:val="006D4341"/>
    <w:rsid w:val="006E7F5A"/>
    <w:rsid w:val="00703138"/>
    <w:rsid w:val="0070632C"/>
    <w:rsid w:val="00711841"/>
    <w:rsid w:val="00714686"/>
    <w:rsid w:val="00717A97"/>
    <w:rsid w:val="00731130"/>
    <w:rsid w:val="007363EC"/>
    <w:rsid w:val="007364E6"/>
    <w:rsid w:val="00741481"/>
    <w:rsid w:val="00747D27"/>
    <w:rsid w:val="007628C4"/>
    <w:rsid w:val="007661B7"/>
    <w:rsid w:val="0077481A"/>
    <w:rsid w:val="00776EB4"/>
    <w:rsid w:val="0077792A"/>
    <w:rsid w:val="00787901"/>
    <w:rsid w:val="00793B92"/>
    <w:rsid w:val="007963CF"/>
    <w:rsid w:val="007A1227"/>
    <w:rsid w:val="007A5ECB"/>
    <w:rsid w:val="007C539E"/>
    <w:rsid w:val="008114D1"/>
    <w:rsid w:val="00827677"/>
    <w:rsid w:val="00841EAA"/>
    <w:rsid w:val="00864E33"/>
    <w:rsid w:val="0089378A"/>
    <w:rsid w:val="00896A47"/>
    <w:rsid w:val="008C438B"/>
    <w:rsid w:val="008D4945"/>
    <w:rsid w:val="008E7F3B"/>
    <w:rsid w:val="00901C96"/>
    <w:rsid w:val="009244D3"/>
    <w:rsid w:val="0094466F"/>
    <w:rsid w:val="00981FD3"/>
    <w:rsid w:val="00982C89"/>
    <w:rsid w:val="00985349"/>
    <w:rsid w:val="009975E9"/>
    <w:rsid w:val="009A0A0F"/>
    <w:rsid w:val="009B3329"/>
    <w:rsid w:val="009B599D"/>
    <w:rsid w:val="009C2011"/>
    <w:rsid w:val="009C2B94"/>
    <w:rsid w:val="009C5DF8"/>
    <w:rsid w:val="009D4850"/>
    <w:rsid w:val="009D792D"/>
    <w:rsid w:val="009E3F5A"/>
    <w:rsid w:val="009E7383"/>
    <w:rsid w:val="00A00E39"/>
    <w:rsid w:val="00A22A4A"/>
    <w:rsid w:val="00A324FE"/>
    <w:rsid w:val="00A34564"/>
    <w:rsid w:val="00A5124C"/>
    <w:rsid w:val="00A625A5"/>
    <w:rsid w:val="00A64905"/>
    <w:rsid w:val="00A67CCC"/>
    <w:rsid w:val="00A876F6"/>
    <w:rsid w:val="00A90106"/>
    <w:rsid w:val="00A9334B"/>
    <w:rsid w:val="00A961AC"/>
    <w:rsid w:val="00A9721C"/>
    <w:rsid w:val="00AA236F"/>
    <w:rsid w:val="00AA7DE3"/>
    <w:rsid w:val="00AB0413"/>
    <w:rsid w:val="00AB1070"/>
    <w:rsid w:val="00AB7365"/>
    <w:rsid w:val="00AE016E"/>
    <w:rsid w:val="00AE51C8"/>
    <w:rsid w:val="00B00ACF"/>
    <w:rsid w:val="00B16C1E"/>
    <w:rsid w:val="00B35EFC"/>
    <w:rsid w:val="00B45576"/>
    <w:rsid w:val="00B46282"/>
    <w:rsid w:val="00B508BC"/>
    <w:rsid w:val="00B56624"/>
    <w:rsid w:val="00B57AA2"/>
    <w:rsid w:val="00B65D21"/>
    <w:rsid w:val="00B673AA"/>
    <w:rsid w:val="00B70C8D"/>
    <w:rsid w:val="00B759A7"/>
    <w:rsid w:val="00B8524A"/>
    <w:rsid w:val="00B92BF3"/>
    <w:rsid w:val="00B96346"/>
    <w:rsid w:val="00B96ACB"/>
    <w:rsid w:val="00B971F7"/>
    <w:rsid w:val="00BA16CE"/>
    <w:rsid w:val="00BB0D6C"/>
    <w:rsid w:val="00BB18EC"/>
    <w:rsid w:val="00BC521C"/>
    <w:rsid w:val="00BC7E0A"/>
    <w:rsid w:val="00BD14B4"/>
    <w:rsid w:val="00BF65AD"/>
    <w:rsid w:val="00C006DA"/>
    <w:rsid w:val="00C15135"/>
    <w:rsid w:val="00C46B20"/>
    <w:rsid w:val="00C604D8"/>
    <w:rsid w:val="00C61D9E"/>
    <w:rsid w:val="00C7072F"/>
    <w:rsid w:val="00C819A1"/>
    <w:rsid w:val="00C875A6"/>
    <w:rsid w:val="00CB5FC4"/>
    <w:rsid w:val="00CC014A"/>
    <w:rsid w:val="00CC2008"/>
    <w:rsid w:val="00CF379C"/>
    <w:rsid w:val="00CF3D6E"/>
    <w:rsid w:val="00CF779D"/>
    <w:rsid w:val="00CF7F58"/>
    <w:rsid w:val="00D03837"/>
    <w:rsid w:val="00D3073E"/>
    <w:rsid w:val="00D36D5C"/>
    <w:rsid w:val="00D41182"/>
    <w:rsid w:val="00D5536A"/>
    <w:rsid w:val="00D7058C"/>
    <w:rsid w:val="00D81126"/>
    <w:rsid w:val="00D837DC"/>
    <w:rsid w:val="00D93D7D"/>
    <w:rsid w:val="00DA1E9F"/>
    <w:rsid w:val="00DA3087"/>
    <w:rsid w:val="00DA4B3E"/>
    <w:rsid w:val="00DC256C"/>
    <w:rsid w:val="00DC480F"/>
    <w:rsid w:val="00DC7F5E"/>
    <w:rsid w:val="00DE5B90"/>
    <w:rsid w:val="00DE5DA7"/>
    <w:rsid w:val="00DE6163"/>
    <w:rsid w:val="00DF2C15"/>
    <w:rsid w:val="00E11685"/>
    <w:rsid w:val="00E2784D"/>
    <w:rsid w:val="00E31C31"/>
    <w:rsid w:val="00E32FFF"/>
    <w:rsid w:val="00E35438"/>
    <w:rsid w:val="00E5098D"/>
    <w:rsid w:val="00E54E94"/>
    <w:rsid w:val="00E617F1"/>
    <w:rsid w:val="00E81694"/>
    <w:rsid w:val="00E83F4C"/>
    <w:rsid w:val="00E86CF7"/>
    <w:rsid w:val="00EA1508"/>
    <w:rsid w:val="00EA6C94"/>
    <w:rsid w:val="00EB1488"/>
    <w:rsid w:val="00EC1F82"/>
    <w:rsid w:val="00EC2265"/>
    <w:rsid w:val="00ED0A85"/>
    <w:rsid w:val="00EE5CA2"/>
    <w:rsid w:val="00EF00A7"/>
    <w:rsid w:val="00EF6BDD"/>
    <w:rsid w:val="00F10C8B"/>
    <w:rsid w:val="00F2447B"/>
    <w:rsid w:val="00F25061"/>
    <w:rsid w:val="00F271A6"/>
    <w:rsid w:val="00F32338"/>
    <w:rsid w:val="00F50F36"/>
    <w:rsid w:val="00F63F1E"/>
    <w:rsid w:val="00F653E1"/>
    <w:rsid w:val="00F77BB3"/>
    <w:rsid w:val="00F77D94"/>
    <w:rsid w:val="00F95393"/>
    <w:rsid w:val="00F969E6"/>
    <w:rsid w:val="00FA49D6"/>
    <w:rsid w:val="00FB4A81"/>
    <w:rsid w:val="029F51C1"/>
    <w:rsid w:val="0AD726C2"/>
    <w:rsid w:val="0C836E44"/>
    <w:rsid w:val="0D9361B7"/>
    <w:rsid w:val="0F222040"/>
    <w:rsid w:val="0F859C1F"/>
    <w:rsid w:val="146E4150"/>
    <w:rsid w:val="17CE8365"/>
    <w:rsid w:val="1881A66F"/>
    <w:rsid w:val="1DB0ED0D"/>
    <w:rsid w:val="1F24EDEA"/>
    <w:rsid w:val="2044A00C"/>
    <w:rsid w:val="20A2B3CA"/>
    <w:rsid w:val="21493EA5"/>
    <w:rsid w:val="284D24CE"/>
    <w:rsid w:val="2B2056B4"/>
    <w:rsid w:val="2D009D71"/>
    <w:rsid w:val="301ADD23"/>
    <w:rsid w:val="3070986C"/>
    <w:rsid w:val="330480E6"/>
    <w:rsid w:val="39D94509"/>
    <w:rsid w:val="41BCA1F3"/>
    <w:rsid w:val="42CF668A"/>
    <w:rsid w:val="4761D96A"/>
    <w:rsid w:val="49258CB8"/>
    <w:rsid w:val="4DE914D3"/>
    <w:rsid w:val="4E1FA2B4"/>
    <w:rsid w:val="5151751E"/>
    <w:rsid w:val="51801F29"/>
    <w:rsid w:val="519C51EA"/>
    <w:rsid w:val="545BFE00"/>
    <w:rsid w:val="5485986E"/>
    <w:rsid w:val="56E18664"/>
    <w:rsid w:val="57185F9A"/>
    <w:rsid w:val="58590F74"/>
    <w:rsid w:val="58951C52"/>
    <w:rsid w:val="5A0FD90A"/>
    <w:rsid w:val="6254BD19"/>
    <w:rsid w:val="67C5B258"/>
    <w:rsid w:val="70E8B512"/>
    <w:rsid w:val="71132DA8"/>
    <w:rsid w:val="720C88A8"/>
    <w:rsid w:val="75192076"/>
    <w:rsid w:val="7A30801C"/>
    <w:rsid w:val="7B5BDB8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c,#0067ac"/>
    </o:shapedefaults>
    <o:shapelayout v:ext="edit">
      <o:idmap v:ext="edit" data="2"/>
    </o:shapelayout>
  </w:shapeDefaults>
  <w:doNotEmbedSmartTags/>
  <w:decimalSymbol w:val=","/>
  <w:listSeparator w:val=";"/>
  <w14:docId w14:val="39905D0C"/>
  <w14:defaultImageDpi w14:val="300"/>
  <w15:docId w15:val="{B849B69D-5AAB-44D2-998B-56FBC1C92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character" w:styleId="BesuchterLink">
    <w:name w:val="FollowedHyperlink"/>
    <w:basedOn w:val="Absatz-Standardschriftart"/>
    <w:uiPriority w:val="99"/>
    <w:semiHidden/>
    <w:unhideWhenUsed/>
    <w:rsid w:val="00F10C8B"/>
    <w:rPr>
      <w:color w:val="800080" w:themeColor="followedHyperlink"/>
      <w:u w:val="single"/>
    </w:rPr>
  </w:style>
  <w:style w:type="character" w:styleId="NichtaufgelsteErwhnung">
    <w:name w:val="Unresolved Mention"/>
    <w:basedOn w:val="Absatz-Standardschriftart"/>
    <w:uiPriority w:val="99"/>
    <w:rsid w:val="00F63F1E"/>
    <w:rPr>
      <w:color w:val="605E5C"/>
      <w:shd w:val="clear" w:color="auto" w:fill="E1DFDD"/>
    </w:rPr>
  </w:style>
  <w:style w:type="paragraph" w:styleId="berarbeitung">
    <w:name w:val="Revision"/>
    <w:hidden/>
    <w:uiPriority w:val="99"/>
    <w:semiHidden/>
    <w:rsid w:val="00F653E1"/>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dustry.panasonic.eu/products/components/resistors/fixed-chip-resistors-smd/current-sensing-thick-film-chip-resistors/thick-film-shunt-resistor-as-a-replacement-for-metal-shunt-resisto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wiseguyreports.com/reports/current-sensing-resistor-market" TargetMode="External"/><Relationship Id="rId2" Type="http://schemas.openxmlformats.org/officeDocument/2006/relationships/customXml" Target="../customXml/item2.xml"/><Relationship Id="rId16" Type="http://schemas.openxmlformats.org/officeDocument/2006/relationships/hyperlink" Target="http://industry.panasonic.eu" TargetMode="External"/><Relationship Id="rId20" Type="http://schemas.openxmlformats.org/officeDocument/2006/relationships/hyperlink" Target="https://holdings.panasonic/glob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eronika.stahl@eu.panasoni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industry.panasonic.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FEC02-02EF-4611-8A8A-6186B886B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e6d5-88d5-404c-9253-4b11493e0a46"/>
    <ds:schemaRef ds:uri="4d1c543a-149f-4ae6-b9d5-cf9ad9b6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3.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4.xml><?xml version="1.0" encoding="utf-8"?>
<ds:datastoreItem xmlns:ds="http://schemas.openxmlformats.org/officeDocument/2006/customXml" ds:itemID="{A37C9709-C8D7-40DE-8027-6566151E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PEWEU_ELECTR_LETTER.dot</Template>
  <TotalTime>0</TotalTime>
  <Pages>3</Pages>
  <Words>956</Words>
  <Characters>6027</Characters>
  <Application>Microsoft Office Word</Application>
  <DocSecurity>0</DocSecurity>
  <Lines>50</Lines>
  <Paragraphs>13</Paragraphs>
  <ScaleCrop>false</ScaleCrop>
  <Company>MEW Europe</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Frey, Matthias</cp:lastModifiedBy>
  <cp:revision>3</cp:revision>
  <cp:lastPrinted>2012-10-31T13:57:00Z</cp:lastPrinted>
  <dcterms:created xsi:type="dcterms:W3CDTF">2026-08-11T14:08:00Z</dcterms:created>
  <dcterms:modified xsi:type="dcterms:W3CDTF">2026-08-12T15:19:00Z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y fmtid="{D5CDD505-2E9C-101B-9397-08002B2CF9AE}" pid="5" name="docLang">
    <vt:lpwstr>en</vt:lpwstr>
  </property>
</Properties>
</file>