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18EC" w:rsidP="00DC480F" w:rsidRDefault="00BB18EC" w14:paraId="338771DC" w14:textId="305883FA">
      <w:pPr>
        <w:spacing w:before="360" w:line="276" w:lineRule="auto"/>
        <w:sectPr w:rsidR="00BB18EC" w:rsidSect="00605EE6">
          <w:headerReference w:type="default" r:id="rId11"/>
          <w:footerReference w:type="default" r:id="rId12"/>
          <w:headerReference w:type="first" r:id="rId13"/>
          <w:type w:val="continuous"/>
          <w:pgSz w:w="11906" w:h="16838" w:orient="portrait" w:code="9"/>
          <w:pgMar w:top="0" w:right="0" w:bottom="0" w:left="0" w:header="0" w:footer="0" w:gutter="0"/>
          <w:cols w:space="720"/>
          <w:formProt w:val="0"/>
          <w:titlePg/>
          <w:docGrid w:linePitch="272"/>
        </w:sectPr>
      </w:pPr>
    </w:p>
    <w:p w:rsidRPr="00375C75" w:rsidR="00D2531F" w:rsidP="00D2531F" w:rsidRDefault="00D2531F" w14:paraId="2E0692D4" w14:textId="77777777">
      <w:pPr>
        <w:framePr w:w="2525" w:h="2655" w:hSpace="142" w:wrap="around" w:hAnchor="page" w:vAnchor="text" w:x="740" w:y="143" w:hRule="exact"/>
        <w:spacing w:line="250" w:lineRule="exact"/>
        <w:rPr>
          <w:rFonts w:cs="Arial"/>
          <w:color w:val="A3A3A3"/>
          <w:sz w:val="14"/>
          <w:szCs w:val="14"/>
          <w:lang w:val="en-IE"/>
        </w:rPr>
      </w:pPr>
      <w:r w:rsidRPr="00375C75">
        <w:rPr>
          <w:rFonts w:cs="Arial"/>
          <w:color w:val="A3A3A3"/>
          <w:sz w:val="14"/>
          <w:szCs w:val="14"/>
          <w:lang w:val="en-IE"/>
        </w:rPr>
        <w:t>Panasonic Industry Europe GmbH</w:t>
      </w:r>
    </w:p>
    <w:p w:rsidRPr="00375C75" w:rsidR="00D2531F" w:rsidP="00D2531F" w:rsidRDefault="00D2531F" w14:paraId="4D3BAC00" w14:textId="77777777">
      <w:pPr>
        <w:framePr w:w="2525" w:h="2655" w:hSpace="142" w:wrap="around" w:hAnchor="page" w:vAnchor="text" w:x="740" w:y="143" w:hRule="exact"/>
        <w:spacing w:line="250" w:lineRule="exact"/>
        <w:rPr>
          <w:rFonts w:cs="Arial"/>
          <w:color w:val="A3A3A3"/>
          <w:sz w:val="14"/>
          <w:szCs w:val="14"/>
          <w:lang w:val="en-US"/>
        </w:rPr>
      </w:pPr>
      <w:r w:rsidRPr="00375C75">
        <w:rPr>
          <w:rFonts w:cs="Arial"/>
          <w:color w:val="A3A3A3"/>
          <w:sz w:val="14"/>
          <w:szCs w:val="14"/>
          <w:lang w:val="en-US"/>
        </w:rPr>
        <w:t>Caroline-Herschel-Strasse 100</w:t>
      </w:r>
    </w:p>
    <w:p w:rsidRPr="0094466F" w:rsidR="00D2531F" w:rsidP="00D2531F" w:rsidRDefault="00D2531F" w14:paraId="054265CD" w14:textId="77777777">
      <w:pPr>
        <w:framePr w:w="2525" w:h="2655" w:hSpace="142" w:wrap="around" w:hAnchor="page" w:vAnchor="text" w:x="740" w:y="143" w:hRule="exact"/>
        <w:spacing w:line="250" w:lineRule="exact"/>
        <w:rPr>
          <w:rFonts w:cs="Arial"/>
          <w:color w:val="A3A3A3"/>
          <w:sz w:val="14"/>
          <w:szCs w:val="14"/>
          <w:lang w:val="en-GB"/>
        </w:rPr>
      </w:pPr>
      <w:r w:rsidRPr="0094466F">
        <w:rPr>
          <w:rFonts w:cs="Arial"/>
          <w:color w:val="A3A3A3"/>
          <w:sz w:val="14"/>
          <w:szCs w:val="14"/>
          <w:lang w:val="en-GB"/>
        </w:rPr>
        <w:t xml:space="preserve">85521 </w:t>
      </w:r>
      <w:proofErr w:type="spellStart"/>
      <w:r w:rsidRPr="0094466F">
        <w:rPr>
          <w:rFonts w:cs="Arial"/>
          <w:color w:val="A3A3A3"/>
          <w:sz w:val="14"/>
          <w:szCs w:val="14"/>
          <w:lang w:val="en-GB"/>
        </w:rPr>
        <w:t>Ottobrunn</w:t>
      </w:r>
      <w:proofErr w:type="spellEnd"/>
      <w:r w:rsidRPr="0094466F">
        <w:rPr>
          <w:rFonts w:cs="Arial"/>
          <w:color w:val="A3A3A3"/>
          <w:sz w:val="14"/>
          <w:szCs w:val="14"/>
          <w:lang w:val="en-GB"/>
        </w:rPr>
        <w:t>, Germany</w:t>
      </w:r>
    </w:p>
    <w:p w:rsidRPr="00711841" w:rsidR="00D2531F" w:rsidP="00D2531F" w:rsidRDefault="00D2531F" w14:paraId="5F482F3B" w14:textId="77777777">
      <w:pPr>
        <w:framePr w:w="2525" w:h="2655" w:hSpace="142" w:wrap="around" w:hAnchor="page" w:vAnchor="text" w:x="740" w:y="143" w:hRule="exact"/>
        <w:rPr>
          <w:rStyle w:val="Hyperlink"/>
          <w:rFonts w:cs="Arial"/>
          <w:color w:val="A3A3A3"/>
          <w:sz w:val="14"/>
          <w:szCs w:val="14"/>
          <w:lang w:val="fr-FR"/>
        </w:rPr>
      </w:pPr>
      <w:hyperlink w:history="1" r:id="rId14">
        <w:r w:rsidRPr="00711841">
          <w:rPr>
            <w:rStyle w:val="Hyperlink"/>
            <w:rFonts w:cs="Arial"/>
            <w:color w:val="A3A3A3"/>
            <w:sz w:val="14"/>
            <w:szCs w:val="14"/>
            <w:lang w:val="fr-FR"/>
          </w:rPr>
          <w:t>http://industry.panasonic.eu</w:t>
        </w:r>
      </w:hyperlink>
    </w:p>
    <w:p w:rsidRPr="00711841" w:rsidR="00D2531F" w:rsidP="00D2531F" w:rsidRDefault="00D2531F" w14:paraId="6F48C864" w14:textId="77777777">
      <w:pPr>
        <w:framePr w:w="2525" w:h="2655" w:hSpace="142" w:wrap="around" w:hAnchor="page" w:vAnchor="text" w:x="740" w:y="143" w:hRule="exact"/>
        <w:rPr>
          <w:rStyle w:val="Hyperlink"/>
          <w:rFonts w:cs="Arial"/>
          <w:color w:val="A3A3A3"/>
          <w:sz w:val="14"/>
          <w:szCs w:val="14"/>
          <w:lang w:val="fr-FR"/>
        </w:rPr>
      </w:pPr>
    </w:p>
    <w:p w:rsidRPr="00711841" w:rsidR="00D2531F" w:rsidP="00D2531F" w:rsidRDefault="00D2531F" w14:paraId="563C9BFD" w14:textId="4B078484">
      <w:pPr>
        <w:framePr w:w="2525" w:h="2655" w:hSpace="142" w:wrap="around" w:hAnchor="page" w:vAnchor="text" w:x="740" w:y="143" w:hRule="exact"/>
        <w:spacing w:line="250" w:lineRule="exact"/>
        <w:rPr>
          <w:rFonts w:eastAsia="Arial" w:cs="Arial"/>
          <w:sz w:val="14"/>
          <w:szCs w:val="14"/>
          <w:lang w:val="fr-FR"/>
        </w:rPr>
      </w:pPr>
      <w:r w:rsidRPr="00711841">
        <w:rPr>
          <w:rFonts w:cs="Arial"/>
          <w:color w:val="A3A3A3"/>
          <w:sz w:val="14"/>
          <w:szCs w:val="14"/>
          <w:u w:val="single"/>
          <w:lang w:val="fr-FR"/>
        </w:rPr>
        <w:t xml:space="preserve">Press </w:t>
      </w:r>
      <w:proofErr w:type="gramStart"/>
      <w:r w:rsidRPr="00711841">
        <w:rPr>
          <w:rFonts w:cs="Arial"/>
          <w:color w:val="A3A3A3"/>
          <w:sz w:val="14"/>
          <w:szCs w:val="14"/>
          <w:lang w:val="fr-FR"/>
        </w:rPr>
        <w:t>contact:</w:t>
      </w:r>
      <w:proofErr w:type="gramEnd"/>
      <w:r w:rsidRPr="00711841">
        <w:rPr>
          <w:rFonts w:cs="Arial"/>
          <w:color w:val="A3A3A3"/>
          <w:sz w:val="14"/>
          <w:szCs w:val="14"/>
          <w:lang w:val="fr-FR"/>
        </w:rPr>
        <w:t xml:space="preserve"> </w:t>
      </w:r>
      <w:r w:rsidRPr="00711841">
        <w:rPr>
          <w:lang w:val="fr-FR"/>
        </w:rPr>
        <w:br/>
      </w:r>
      <w:r w:rsidR="00C7382A">
        <w:rPr>
          <w:rFonts w:eastAsia="Arial" w:cs="Arial"/>
          <w:color w:val="A3A3A3"/>
          <w:sz w:val="14"/>
          <w:szCs w:val="14"/>
          <w:lang w:val="fr-FR"/>
        </w:rPr>
        <w:t>Sabine Mehrl</w:t>
      </w:r>
    </w:p>
    <w:p w:rsidRPr="00711841" w:rsidR="00D2531F" w:rsidP="00D2531F" w:rsidRDefault="00D2531F" w14:paraId="6E3915E5" w14:textId="7A739963">
      <w:pPr>
        <w:framePr w:w="2525" w:h="2655" w:hSpace="142" w:wrap="around" w:hAnchor="page" w:vAnchor="text" w:x="740" w:y="143" w:hRule="exact"/>
        <w:spacing w:line="250" w:lineRule="exact"/>
        <w:rPr>
          <w:rFonts w:cs="Arial"/>
          <w:color w:val="A3A3A3"/>
          <w:sz w:val="14"/>
          <w:szCs w:val="14"/>
          <w:lang w:val="fr-FR"/>
        </w:rPr>
      </w:pPr>
      <w:proofErr w:type="gramStart"/>
      <w:r w:rsidRPr="00711841">
        <w:rPr>
          <w:rFonts w:cs="Arial"/>
          <w:color w:val="A3A3A3"/>
          <w:sz w:val="14"/>
          <w:szCs w:val="14"/>
          <w:lang w:val="fr-FR"/>
        </w:rPr>
        <w:t>Email:</w:t>
      </w:r>
      <w:proofErr w:type="gramEnd"/>
    </w:p>
    <w:p w:rsidR="00D2531F" w:rsidP="00D2531F" w:rsidRDefault="00AE58AD" w14:paraId="1F09DBFE" w14:textId="3CB1D063">
      <w:pPr>
        <w:framePr w:w="2525" w:h="2655" w:hSpace="142" w:wrap="around" w:hAnchor="page" w:vAnchor="text" w:x="740" w:y="143" w:hRule="exact"/>
        <w:spacing w:line="250" w:lineRule="exact"/>
        <w:rPr>
          <w:rFonts w:eastAsia="Arial" w:cs="Arial"/>
          <w:sz w:val="14"/>
          <w:szCs w:val="14"/>
          <w:lang w:val="fr-FR"/>
        </w:rPr>
      </w:pPr>
      <w:hyperlink w:history="1" r:id="rId15">
        <w:r w:rsidRPr="00F15AE9">
          <w:rPr>
            <w:rStyle w:val="Hyperlink"/>
            <w:rFonts w:eastAsia="Arial" w:cs="Arial"/>
            <w:sz w:val="14"/>
            <w:szCs w:val="14"/>
            <w:lang w:val="fr-FR"/>
          </w:rPr>
          <w:t>smehrl@insys-tec.de</w:t>
        </w:r>
      </w:hyperlink>
    </w:p>
    <w:p w:rsidRPr="00711841" w:rsidR="00D2531F" w:rsidP="00D2531F" w:rsidRDefault="00D2531F" w14:paraId="58496508" w14:textId="2D8F53FF">
      <w:pPr>
        <w:framePr w:w="2525" w:h="2655" w:hSpace="142" w:wrap="around" w:hAnchor="page" w:vAnchor="text" w:x="740" w:y="143" w:hRule="exact"/>
        <w:spacing w:line="250" w:lineRule="exact"/>
        <w:rPr>
          <w:rFonts w:eastAsia="Arial" w:cs="Arial"/>
          <w:sz w:val="14"/>
          <w:szCs w:val="14"/>
          <w:lang w:val="fr-FR"/>
        </w:rPr>
      </w:pPr>
      <w:proofErr w:type="gramStart"/>
      <w:r w:rsidRPr="00711841">
        <w:rPr>
          <w:rFonts w:cs="Arial"/>
          <w:color w:val="A3A3A3"/>
          <w:sz w:val="14"/>
          <w:szCs w:val="14"/>
          <w:lang w:val="fr-FR"/>
        </w:rPr>
        <w:t>Phone:</w:t>
      </w:r>
      <w:proofErr w:type="gramEnd"/>
      <w:r w:rsidRPr="00711841">
        <w:rPr>
          <w:rFonts w:cs="Arial"/>
          <w:color w:val="A3A3A3"/>
          <w:sz w:val="14"/>
          <w:szCs w:val="14"/>
          <w:lang w:val="fr-FR"/>
        </w:rPr>
        <w:t xml:space="preserve"> </w:t>
      </w:r>
      <w:r w:rsidRPr="00711841">
        <w:rPr>
          <w:rFonts w:eastAsia="Arial" w:cs="Arial"/>
          <w:color w:val="A3A3A3"/>
          <w:sz w:val="13"/>
          <w:szCs w:val="13"/>
          <w:lang w:val="fr-FR"/>
        </w:rPr>
        <w:t>+</w:t>
      </w:r>
      <w:r w:rsidR="00360737">
        <w:rPr>
          <w:rFonts w:eastAsia="Arial" w:cs="Arial"/>
          <w:color w:val="A3A3A3"/>
          <w:sz w:val="13"/>
          <w:szCs w:val="13"/>
          <w:lang w:val="fr-FR"/>
        </w:rPr>
        <w:t>49 941 58692-233</w:t>
      </w:r>
    </w:p>
    <w:p w:rsidR="00D2531F" w:rsidP="00D2531F" w:rsidRDefault="0019106A" w14:paraId="12B5C1DF" w14:textId="06CC30DC">
      <w:pPr>
        <w:framePr w:w="2525" w:h="2655" w:hSpace="142" w:wrap="around" w:hAnchor="page" w:vAnchor="text" w:x="740" w:y="143" w:hRule="exact"/>
        <w:rPr>
          <w:rFonts w:cs="Arial"/>
          <w:sz w:val="14"/>
          <w:szCs w:val="14"/>
          <w:lang w:val="fr-FR"/>
        </w:rPr>
      </w:pPr>
      <w:hyperlink w:history="1" r:id="rId16">
        <w:r w:rsidRPr="00F15AE9">
          <w:rPr>
            <w:rStyle w:val="Hyperlink"/>
            <w:rFonts w:cs="Arial"/>
            <w:sz w:val="14"/>
            <w:szCs w:val="14"/>
            <w:lang w:val="fr-FR"/>
          </w:rPr>
          <w:t>www.insys-icom.com</w:t>
        </w:r>
      </w:hyperlink>
    </w:p>
    <w:p w:rsidRPr="0042667A" w:rsidR="0019106A" w:rsidP="00D2531F" w:rsidRDefault="0019106A" w14:paraId="03A3EF1F" w14:textId="77777777">
      <w:pPr>
        <w:framePr w:w="2525" w:h="2655" w:hSpace="142" w:wrap="around" w:hAnchor="page" w:vAnchor="text" w:x="740" w:y="143" w:hRule="exact"/>
        <w:rPr>
          <w:rStyle w:val="Hyperlink"/>
          <w:rFonts w:cs="Arial"/>
          <w:color w:val="A3A3A3"/>
          <w:sz w:val="14"/>
          <w:szCs w:val="14"/>
          <w:lang w:val="fr-FR"/>
        </w:rPr>
      </w:pPr>
    </w:p>
    <w:p w:rsidRPr="0042667A" w:rsidR="00D2531F" w:rsidP="00D2531F" w:rsidRDefault="00D2531F" w14:paraId="61DB32F2" w14:textId="77777777">
      <w:pPr>
        <w:framePr w:w="2525" w:h="2655" w:hSpace="142" w:wrap="around" w:hAnchor="page" w:vAnchor="text" w:x="740" w:y="143" w:hRule="exact"/>
        <w:spacing w:line="250" w:lineRule="exact"/>
        <w:jc w:val="right"/>
        <w:rPr>
          <w:rFonts w:cs="Arial"/>
          <w:color w:val="A3A3A3"/>
          <w:lang w:val="fr-FR"/>
        </w:rPr>
      </w:pPr>
    </w:p>
    <w:p w:rsidRPr="006D102C" w:rsidR="004C67FE" w:rsidP="004C67FE" w:rsidRDefault="004C67FE" w14:paraId="064BE471" w14:textId="393764A7">
      <w:pPr>
        <w:autoSpaceDE w:val="0"/>
        <w:autoSpaceDN w:val="0"/>
        <w:adjustRightInd w:val="0"/>
        <w:rPr>
          <w:rFonts w:cs="Arial"/>
          <w:bCs/>
          <w:color w:val="000000"/>
          <w:sz w:val="22"/>
          <w:szCs w:val="22"/>
          <w:lang w:val="fr-FR" w:eastAsia="de-DE"/>
        </w:rPr>
      </w:pPr>
    </w:p>
    <w:p w:rsidRPr="006D102C" w:rsidR="004C67FE" w:rsidP="004C67FE" w:rsidRDefault="004C67FE" w14:paraId="55EB47F2" w14:textId="77777777">
      <w:pPr>
        <w:autoSpaceDE w:val="0"/>
        <w:autoSpaceDN w:val="0"/>
        <w:adjustRightInd w:val="0"/>
        <w:rPr>
          <w:rFonts w:cs="Arial"/>
          <w:b/>
          <w:bCs/>
          <w:color w:val="000000"/>
          <w:sz w:val="22"/>
          <w:szCs w:val="22"/>
          <w:lang w:val="fr-FR" w:eastAsia="de-DE"/>
        </w:rPr>
      </w:pPr>
      <w:bookmarkStart w:name="_Hlk514321355" w:id="0"/>
    </w:p>
    <w:p w:rsidRPr="0042667A" w:rsidR="004C67FE" w:rsidP="004C67FE" w:rsidRDefault="004C67FE" w14:paraId="67E82C1F" w14:textId="77777777">
      <w:pPr>
        <w:autoSpaceDE w:val="0"/>
        <w:autoSpaceDN w:val="0"/>
        <w:adjustRightInd w:val="0"/>
        <w:rPr>
          <w:rFonts w:cs="Arial"/>
          <w:b/>
          <w:bCs/>
          <w:color w:val="000000"/>
          <w:sz w:val="22"/>
          <w:szCs w:val="22"/>
          <w:lang w:val="fr-FR" w:eastAsia="de-DE"/>
        </w:rPr>
      </w:pPr>
    </w:p>
    <w:p w:rsidRPr="006D102C" w:rsidR="00D2531F" w:rsidP="000663EB" w:rsidRDefault="00D2531F" w14:paraId="07074164" w14:textId="77777777">
      <w:pPr>
        <w:pStyle w:val="pressdate"/>
        <w:rPr>
          <w:lang w:val="fr-FR"/>
        </w:rPr>
      </w:pPr>
    </w:p>
    <w:p w:rsidRPr="006D102C" w:rsidR="00D2531F" w:rsidP="00D2531F" w:rsidRDefault="00D2531F" w14:paraId="1875F35B" w14:textId="77777777">
      <w:pPr>
        <w:pStyle w:val="berschrift1"/>
        <w:jc w:val="center"/>
        <w:rPr>
          <w:sz w:val="32"/>
          <w:szCs w:val="32"/>
          <w:lang w:val="fr-FR"/>
        </w:rPr>
      </w:pPr>
    </w:p>
    <w:p w:rsidR="00854DD8" w:rsidP="00854DD8" w:rsidRDefault="00854DD8" w14:paraId="3E5B8298" w14:textId="77777777">
      <w:pPr>
        <w:pStyle w:val="pressdate"/>
        <w:rPr>
          <w:rFonts w:cs="Arial"/>
          <w:b/>
          <w:bCs/>
          <w:snapToGrid w:val="0"/>
          <w:color w:val="548DD4" w:themeColor="text2" w:themeTint="99"/>
          <w:sz w:val="32"/>
          <w:szCs w:val="32"/>
          <w:lang w:val="fr-FR" w:eastAsia="de-DE"/>
        </w:rPr>
      </w:pPr>
    </w:p>
    <w:p w:rsidRPr="0046604C" w:rsidR="00854DD8" w:rsidP="00854DD8" w:rsidRDefault="00854DD8" w14:paraId="69959AAB" w14:textId="4DA497AC">
      <w:pPr>
        <w:pStyle w:val="pressdate"/>
        <w:ind w:left="1474"/>
        <w:jc w:val="center"/>
        <w:rPr>
          <w:rFonts w:cs="Arial"/>
          <w:b/>
          <w:bCs/>
          <w:snapToGrid w:val="0"/>
          <w:color w:val="1F497D" w:themeColor="text2"/>
          <w:sz w:val="32"/>
          <w:szCs w:val="32"/>
          <w:lang w:eastAsia="de-DE"/>
        </w:rPr>
      </w:pPr>
      <w:r w:rsidRPr="0046604C">
        <w:rPr>
          <w:rFonts w:cs="Arial"/>
          <w:b/>
          <w:bCs/>
          <w:snapToGrid w:val="0"/>
          <w:color w:val="1F497D" w:themeColor="text2"/>
          <w:sz w:val="32"/>
          <w:szCs w:val="32"/>
          <w:lang w:eastAsia="de-DE"/>
        </w:rPr>
        <w:t>Future-Proof Communication for the Water Industry: Panasonic Industry and INSYS icom Present Joint Solution for 2G Migration</w:t>
      </w:r>
    </w:p>
    <w:p w:rsidRPr="000721EC" w:rsidR="000721EC" w:rsidP="000721EC" w:rsidRDefault="000721EC" w14:paraId="383EDEFB" w14:textId="77777777">
      <w:pPr>
        <w:pStyle w:val="pressdate"/>
        <w:ind w:left="1474"/>
        <w:jc w:val="center"/>
        <w:rPr>
          <w:i/>
          <w:iCs/>
        </w:rPr>
      </w:pPr>
      <w:r w:rsidRPr="000721EC">
        <w:rPr>
          <w:i/>
          <w:iCs/>
        </w:rPr>
        <w:t>WITH THEIR PARTNERSHIP, PANASONIC INDUSTRY AND INSYS ICOM HAVE CREATED A POWERFUL 2G MIGRATION SOLUTION THAT FUTURE-PROOFS EXISTING INSTALLATIONS THROUGH MODERN LTE AND 5G TECHNOLOGIES WHILE REDUCING INVESTMENT COSTS.</w:t>
      </w:r>
    </w:p>
    <w:p w:rsidRPr="0046604C" w:rsidR="00D2531F" w:rsidP="00D2531F" w:rsidRDefault="00D2531F" w14:paraId="2B549D25" w14:textId="31408FED">
      <w:pPr>
        <w:pStyle w:val="pressdate"/>
      </w:pPr>
      <w:r w:rsidR="00D2531F">
        <w:rPr/>
        <w:t>M</w:t>
      </w:r>
      <w:r w:rsidR="000721EC">
        <w:rPr/>
        <w:t>UNICH</w:t>
      </w:r>
      <w:r w:rsidR="00D2531F">
        <w:rPr/>
        <w:t xml:space="preserve"> / Ottobrunn, </w:t>
      </w:r>
      <w:r w:rsidR="153C7130">
        <w:rPr/>
        <w:t>August</w:t>
      </w:r>
      <w:r w:rsidR="00D2531F">
        <w:rPr/>
        <w:t xml:space="preserve"> 2026</w:t>
      </w:r>
    </w:p>
    <w:bookmarkEnd w:id="0"/>
    <w:p w:rsidR="0046604C" w:rsidP="324E46F9" w:rsidRDefault="0046604C" w14:paraId="07ED7C97"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 xml:space="preserve">In view of the upcoming shutdown of the 2G mobile network in Germany, Panasonic Industry and INSYS </w:t>
      </w:r>
      <w:r w:rsidRPr="324E46F9" w:rsidR="0046604C">
        <w:rPr>
          <w:color w:val="000000" w:themeColor="text1" w:themeTint="FF" w:themeShade="FF"/>
          <w:sz w:val="20"/>
          <w:szCs w:val="20"/>
          <w:lang w:val="en-US"/>
        </w:rPr>
        <w:t>icom</w:t>
      </w:r>
      <w:r w:rsidRPr="324E46F9" w:rsidR="0046604C">
        <w:rPr>
          <w:color w:val="000000" w:themeColor="text1" w:themeTint="FF" w:themeShade="FF"/>
          <w:sz w:val="20"/>
          <w:szCs w:val="20"/>
          <w:lang w:val="en-US"/>
        </w:rPr>
        <w:t xml:space="preserve"> are combining their expertise to support operators in the water and environmental sectors with the migration to future-proof communication solutions. At IFAT Munich, the two companies are presenting a joint solution that efficiently modernizes existing installations while reducing investment costs.</w:t>
      </w:r>
    </w:p>
    <w:p w:rsidRPr="00DB54CD" w:rsidR="0046604C" w:rsidP="324E46F9" w:rsidRDefault="0046604C" w14:paraId="052D8F50" w14:textId="77777777">
      <w:pPr>
        <w:rPr>
          <w:color w:val="000000" w:themeColor="text1" w:themeTint="FF" w:themeShade="FF"/>
          <w:sz w:val="20"/>
          <w:szCs w:val="20"/>
          <w:lang w:val="en-US"/>
        </w:rPr>
      </w:pPr>
    </w:p>
    <w:p w:rsidR="0046604C" w:rsidP="324E46F9" w:rsidRDefault="0046604C" w14:paraId="3CD14F40"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 xml:space="preserve">Deutsche Telekom plans to shut down its 2G network by no later than June 30, 2028, </w:t>
      </w:r>
      <w:r w:rsidRPr="324E46F9" w:rsidR="0046604C">
        <w:rPr>
          <w:color w:val="000000" w:themeColor="text1" w:themeTint="FF" w:themeShade="FF"/>
          <w:sz w:val="20"/>
          <w:szCs w:val="20"/>
          <w:lang w:val="en-US"/>
        </w:rPr>
        <w:t>in order to</w:t>
      </w:r>
      <w:r w:rsidRPr="324E46F9" w:rsidR="0046604C">
        <w:rPr>
          <w:color w:val="000000" w:themeColor="text1" w:themeTint="FF" w:themeShade="FF"/>
          <w:sz w:val="20"/>
          <w:szCs w:val="20"/>
          <w:lang w:val="en-US"/>
        </w:rPr>
        <w:t xml:space="preserve"> free up frequencies for more powerful technologies such as 4G (LTE) and 5G. However, numerous applications in the water industry as well as in M2M and IoT environments still rely on GSM technology and therefore face an urgent need for modernization.</w:t>
      </w:r>
    </w:p>
    <w:p w:rsidRPr="00DB54CD" w:rsidR="0046604C" w:rsidP="324E46F9" w:rsidRDefault="0046604C" w14:paraId="7EEE3531" w14:textId="77777777">
      <w:pPr>
        <w:rPr>
          <w:color w:val="000000" w:themeColor="text1" w:themeTint="FF" w:themeShade="FF"/>
          <w:sz w:val="20"/>
          <w:szCs w:val="20"/>
          <w:lang w:val="en-US"/>
        </w:rPr>
      </w:pPr>
    </w:p>
    <w:p w:rsidR="0046604C" w:rsidP="324E46F9" w:rsidRDefault="0046604C" w14:paraId="44DA0C09" w14:textId="77777777">
      <w:pPr>
        <w:rPr>
          <w:b w:val="1"/>
          <w:bCs w:val="1"/>
          <w:color w:val="000000" w:themeColor="text1" w:themeTint="FF" w:themeShade="FF"/>
          <w:sz w:val="20"/>
          <w:szCs w:val="20"/>
          <w:lang w:val="en-US"/>
        </w:rPr>
      </w:pPr>
      <w:r w:rsidRPr="324E46F9" w:rsidR="0046604C">
        <w:rPr>
          <w:b w:val="1"/>
          <w:bCs w:val="1"/>
          <w:color w:val="000000" w:themeColor="text1" w:themeTint="FF" w:themeShade="FF"/>
          <w:sz w:val="20"/>
          <w:szCs w:val="20"/>
          <w:lang w:val="en-US"/>
        </w:rPr>
        <w:t>Challenge: Migrating Existing Infrastructure</w:t>
      </w:r>
    </w:p>
    <w:p w:rsidRPr="0046604C" w:rsidR="0046604C" w:rsidP="324E46F9" w:rsidRDefault="0046604C" w14:paraId="7DC8350C" w14:textId="77777777">
      <w:pPr>
        <w:rPr>
          <w:b w:val="1"/>
          <w:bCs w:val="1"/>
          <w:color w:val="000000" w:themeColor="text1" w:themeTint="FF" w:themeShade="FF"/>
          <w:sz w:val="20"/>
          <w:szCs w:val="20"/>
          <w:lang w:val="en-US"/>
        </w:rPr>
      </w:pPr>
    </w:p>
    <w:p w:rsidR="0046604C" w:rsidP="324E46F9" w:rsidRDefault="0046604C" w14:paraId="7C0CA18A"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The transition particularly affects long-life installations within critical infrastructures, where communication units often remain in operation unchanged for many years. Without timely migration, outages may occur, as devices that only support 2G will no longer be able to establish network connections after the shutdown.</w:t>
      </w:r>
    </w:p>
    <w:p w:rsidRPr="00DB54CD" w:rsidR="00C7382A" w:rsidP="324E46F9" w:rsidRDefault="00C7382A" w14:paraId="4F440273" w14:textId="77777777">
      <w:pPr>
        <w:rPr>
          <w:color w:val="000000" w:themeColor="text1" w:themeTint="FF" w:themeShade="FF"/>
          <w:sz w:val="20"/>
          <w:szCs w:val="20"/>
          <w:lang w:val="en-US"/>
        </w:rPr>
      </w:pPr>
    </w:p>
    <w:p w:rsidR="0046604C" w:rsidP="324E46F9" w:rsidRDefault="0046604C" w14:paraId="0B9E1708"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 xml:space="preserve">“The 2G shutdown is one of the key challenges facing many operators in the water industry. Existing systems must be migrated to future-ready technologies in good time to ensure long-term operational reliability,” explains </w:t>
      </w:r>
      <w:r w:rsidRPr="324E46F9" w:rsidR="0046604C">
        <w:rPr>
          <w:b w:val="1"/>
          <w:bCs w:val="1"/>
          <w:color w:val="000000" w:themeColor="text1" w:themeTint="FF" w:themeShade="FF"/>
          <w:sz w:val="20"/>
          <w:szCs w:val="20"/>
          <w:lang w:val="en-US"/>
        </w:rPr>
        <w:t xml:space="preserve">Anna Wels, Vice President Project Business at INSYS </w:t>
      </w:r>
      <w:r w:rsidRPr="324E46F9" w:rsidR="0046604C">
        <w:rPr>
          <w:b w:val="1"/>
          <w:bCs w:val="1"/>
          <w:color w:val="000000" w:themeColor="text1" w:themeTint="FF" w:themeShade="FF"/>
          <w:sz w:val="20"/>
          <w:szCs w:val="20"/>
          <w:lang w:val="en-US"/>
        </w:rPr>
        <w:t>icom</w:t>
      </w:r>
      <w:r w:rsidRPr="324E46F9" w:rsidR="0046604C">
        <w:rPr>
          <w:color w:val="000000" w:themeColor="text1" w:themeTint="FF" w:themeShade="FF"/>
          <w:sz w:val="20"/>
          <w:szCs w:val="20"/>
          <w:lang w:val="en-US"/>
        </w:rPr>
        <w:t>.</w:t>
      </w:r>
    </w:p>
    <w:p w:rsidRPr="00DB54CD" w:rsidR="00C7382A" w:rsidP="324E46F9" w:rsidRDefault="00C7382A" w14:paraId="5B5D7A16" w14:textId="77777777">
      <w:pPr>
        <w:rPr>
          <w:color w:val="000000" w:themeColor="text1" w:themeTint="FF" w:themeShade="FF"/>
          <w:sz w:val="20"/>
          <w:szCs w:val="20"/>
          <w:lang w:val="en-US"/>
        </w:rPr>
      </w:pPr>
    </w:p>
    <w:p w:rsidRPr="00C7382A" w:rsidR="0046604C" w:rsidP="324E46F9" w:rsidRDefault="0046604C" w14:paraId="4AE656F6" w14:textId="77777777">
      <w:pPr>
        <w:rPr>
          <w:b w:val="1"/>
          <w:bCs w:val="1"/>
          <w:color w:val="000000" w:themeColor="text1" w:themeTint="FF" w:themeShade="FF"/>
          <w:sz w:val="20"/>
          <w:szCs w:val="20"/>
          <w:lang w:val="en-US"/>
        </w:rPr>
      </w:pPr>
      <w:r w:rsidRPr="324E46F9" w:rsidR="0046604C">
        <w:rPr>
          <w:b w:val="1"/>
          <w:bCs w:val="1"/>
          <w:color w:val="000000" w:themeColor="text1" w:themeTint="FF" w:themeShade="FF"/>
          <w:sz w:val="20"/>
          <w:szCs w:val="20"/>
          <w:lang w:val="en-US"/>
        </w:rPr>
        <w:t>Joint Solution: Retrofit Instead of Complete Replacement</w:t>
      </w:r>
    </w:p>
    <w:p w:rsidRPr="00DB54CD" w:rsidR="00C7382A" w:rsidP="324E46F9" w:rsidRDefault="00C7382A" w14:paraId="1EB94D1E" w14:textId="77777777">
      <w:pPr>
        <w:rPr>
          <w:b w:val="1"/>
          <w:bCs w:val="1"/>
          <w:color w:val="000000" w:themeColor="text1" w:themeTint="FF" w:themeShade="FF"/>
          <w:sz w:val="20"/>
          <w:szCs w:val="20"/>
          <w:lang w:val="en-US"/>
        </w:rPr>
      </w:pPr>
    </w:p>
    <w:p w:rsidR="0046604C" w:rsidP="324E46F9" w:rsidRDefault="0046604C" w14:paraId="01A2F908"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 xml:space="preserve">At the heart of the solution is Panasonic Industry’s </w:t>
      </w:r>
      <w:r w:rsidRPr="324E46F9" w:rsidR="0046604C">
        <w:rPr>
          <w:b w:val="1"/>
          <w:bCs w:val="1"/>
          <w:color w:val="000000" w:themeColor="text1" w:themeTint="FF" w:themeShade="FF"/>
          <w:sz w:val="20"/>
          <w:szCs w:val="20"/>
          <w:lang w:val="en-US"/>
        </w:rPr>
        <w:t>FP-I4C communication controller</w:t>
      </w:r>
      <w:r w:rsidRPr="324E46F9" w:rsidR="0046604C">
        <w:rPr>
          <w:color w:val="000000" w:themeColor="text1" w:themeTint="FF" w:themeShade="FF"/>
          <w:sz w:val="20"/>
          <w:szCs w:val="20"/>
          <w:lang w:val="en-US"/>
        </w:rPr>
        <w:t xml:space="preserve">, combined with industrial routers and gateways from INSYS </w:t>
      </w:r>
      <w:r w:rsidRPr="324E46F9" w:rsidR="0046604C">
        <w:rPr>
          <w:color w:val="000000" w:themeColor="text1" w:themeTint="FF" w:themeShade="FF"/>
          <w:sz w:val="20"/>
          <w:szCs w:val="20"/>
          <w:lang w:val="en-US"/>
        </w:rPr>
        <w:t>icom</w:t>
      </w:r>
      <w:r w:rsidRPr="324E46F9" w:rsidR="0046604C">
        <w:rPr>
          <w:color w:val="000000" w:themeColor="text1" w:themeTint="FF" w:themeShade="FF"/>
          <w:sz w:val="20"/>
          <w:szCs w:val="20"/>
          <w:lang w:val="en-US"/>
        </w:rPr>
        <w:t xml:space="preserve">. The </w:t>
      </w:r>
      <w:r w:rsidRPr="324E46F9" w:rsidR="0046604C">
        <w:rPr>
          <w:color w:val="000000" w:themeColor="text1" w:themeTint="FF" w:themeShade="FF"/>
          <w:sz w:val="20"/>
          <w:szCs w:val="20"/>
          <w:lang w:val="en-US"/>
        </w:rPr>
        <w:t>concept is simple: continue using existing installations while integrating them into modern communication infrastructures.</w:t>
      </w:r>
    </w:p>
    <w:p w:rsidRPr="00DB54CD" w:rsidR="00C7382A" w:rsidP="324E46F9" w:rsidRDefault="00C7382A" w14:paraId="5FF9FE14" w14:textId="77777777">
      <w:pPr>
        <w:rPr>
          <w:color w:val="000000" w:themeColor="text1" w:themeTint="FF" w:themeShade="FF"/>
          <w:sz w:val="20"/>
          <w:szCs w:val="20"/>
          <w:lang w:val="en-US"/>
        </w:rPr>
      </w:pPr>
    </w:p>
    <w:p w:rsidR="0046604C" w:rsidP="324E46F9" w:rsidRDefault="0046604C" w14:paraId="64385D54"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 xml:space="preserve">“With the FP-I4C, we offer a kind of ‘Swiss Army knife’ for industrial communication. It enables existing serially connected controllers to be integrated into modern networks—without requiring a complete system </w:t>
      </w:r>
      <w:r w:rsidRPr="324E46F9" w:rsidR="0046604C">
        <w:rPr>
          <w:color w:val="000000" w:themeColor="text1" w:themeTint="FF" w:themeShade="FF"/>
          <w:sz w:val="20"/>
          <w:szCs w:val="20"/>
          <w:lang w:val="en-US"/>
        </w:rPr>
        <w:t>replacement,”</w:t>
      </w:r>
      <w:r w:rsidRPr="324E46F9" w:rsidR="0046604C">
        <w:rPr>
          <w:color w:val="000000" w:themeColor="text1" w:themeTint="FF" w:themeShade="FF"/>
          <w:sz w:val="20"/>
          <w:szCs w:val="20"/>
          <w:lang w:val="en-US"/>
        </w:rPr>
        <w:t xml:space="preserve"> says </w:t>
      </w:r>
      <w:r w:rsidRPr="324E46F9" w:rsidR="0046604C">
        <w:rPr>
          <w:b w:val="1"/>
          <w:bCs w:val="1"/>
          <w:color w:val="000000" w:themeColor="text1" w:themeTint="FF" w:themeShade="FF"/>
          <w:sz w:val="20"/>
          <w:szCs w:val="20"/>
          <w:lang w:val="en-US"/>
        </w:rPr>
        <w:t>Sonja Linder, European Marketing Manager at Panasonic Industry</w:t>
      </w:r>
      <w:r w:rsidRPr="324E46F9" w:rsidR="0046604C">
        <w:rPr>
          <w:color w:val="000000" w:themeColor="text1" w:themeTint="FF" w:themeShade="FF"/>
          <w:sz w:val="20"/>
          <w:szCs w:val="20"/>
          <w:lang w:val="en-US"/>
        </w:rPr>
        <w:t>.</w:t>
      </w:r>
    </w:p>
    <w:p w:rsidRPr="00DB54CD" w:rsidR="00C7382A" w:rsidP="324E46F9" w:rsidRDefault="00C7382A" w14:paraId="38BD1623" w14:textId="77777777">
      <w:pPr>
        <w:rPr>
          <w:color w:val="000000" w:themeColor="text1" w:themeTint="FF" w:themeShade="FF"/>
          <w:sz w:val="20"/>
          <w:szCs w:val="20"/>
          <w:lang w:val="en-US"/>
        </w:rPr>
      </w:pPr>
    </w:p>
    <w:p w:rsidR="0046604C" w:rsidP="324E46F9" w:rsidRDefault="0046604C" w14:paraId="61614CE9"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This retrofit strategy not only helps companies reduce costs but also supports sustainability by extending the life of existing hardware.</w:t>
      </w:r>
    </w:p>
    <w:p w:rsidRPr="00DB54CD" w:rsidR="00C7382A" w:rsidP="324E46F9" w:rsidRDefault="00C7382A" w14:paraId="2C7DFF5A" w14:textId="77777777">
      <w:pPr>
        <w:rPr>
          <w:color w:val="000000" w:themeColor="text1" w:themeTint="FF" w:themeShade="FF"/>
          <w:sz w:val="20"/>
          <w:szCs w:val="20"/>
          <w:lang w:val="en-US"/>
        </w:rPr>
      </w:pPr>
    </w:p>
    <w:p w:rsidRPr="00C7382A" w:rsidR="0046604C" w:rsidP="324E46F9" w:rsidRDefault="0046604C" w14:paraId="6CD07370" w14:textId="77777777">
      <w:pPr>
        <w:rPr>
          <w:b w:val="1"/>
          <w:bCs w:val="1"/>
          <w:color w:val="000000" w:themeColor="text1" w:themeTint="FF" w:themeShade="FF"/>
          <w:sz w:val="20"/>
          <w:szCs w:val="20"/>
          <w:lang w:val="en-US"/>
        </w:rPr>
      </w:pPr>
      <w:r w:rsidRPr="324E46F9" w:rsidR="0046604C">
        <w:rPr>
          <w:b w:val="1"/>
          <w:bCs w:val="1"/>
          <w:color w:val="000000" w:themeColor="text1" w:themeTint="FF" w:themeShade="FF"/>
          <w:sz w:val="20"/>
          <w:szCs w:val="20"/>
          <w:lang w:val="en-US"/>
        </w:rPr>
        <w:t>Added Value Through Modern Communication and Remote Services</w:t>
      </w:r>
    </w:p>
    <w:p w:rsidRPr="00DB54CD" w:rsidR="00C7382A" w:rsidP="324E46F9" w:rsidRDefault="00C7382A" w14:paraId="0D907D85" w14:textId="77777777">
      <w:pPr>
        <w:rPr>
          <w:b w:val="1"/>
          <w:bCs w:val="1"/>
          <w:color w:val="000000" w:themeColor="text1" w:themeTint="FF" w:themeShade="FF"/>
          <w:sz w:val="20"/>
          <w:szCs w:val="20"/>
          <w:lang w:val="en-US"/>
        </w:rPr>
      </w:pPr>
    </w:p>
    <w:p w:rsidR="0046604C" w:rsidP="324E46F9" w:rsidRDefault="0046604C" w14:paraId="13E98601"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The FP-I4C supports a wide range of industrial communication protocols and enables functions such as:</w:t>
      </w:r>
    </w:p>
    <w:p w:rsidRPr="00DB54CD" w:rsidR="00C7382A" w:rsidP="324E46F9" w:rsidRDefault="00C7382A" w14:paraId="52B6EDB7" w14:textId="77777777">
      <w:pPr>
        <w:rPr>
          <w:color w:val="000000" w:themeColor="text1" w:themeTint="FF" w:themeShade="FF"/>
          <w:sz w:val="20"/>
          <w:szCs w:val="20"/>
          <w:lang w:val="en-US"/>
        </w:rPr>
      </w:pPr>
    </w:p>
    <w:p w:rsidRPr="00DB54CD" w:rsidR="0046604C" w:rsidP="324E46F9" w:rsidRDefault="0046604C" w14:paraId="00C680A6" w14:textId="77777777">
      <w:pPr>
        <w:numPr>
          <w:ilvl w:val="0"/>
          <w:numId w:val="6"/>
        </w:numPr>
        <w:spacing w:after="160" w:line="278" w:lineRule="auto"/>
        <w:rPr>
          <w:color w:val="000000" w:themeColor="text1" w:themeTint="FF" w:themeShade="FF"/>
          <w:sz w:val="20"/>
          <w:szCs w:val="20"/>
          <w:lang w:val="en-US"/>
        </w:rPr>
      </w:pPr>
      <w:r w:rsidRPr="324E46F9" w:rsidR="0046604C">
        <w:rPr>
          <w:color w:val="000000" w:themeColor="text1" w:themeTint="FF" w:themeShade="FF"/>
          <w:sz w:val="20"/>
          <w:szCs w:val="20"/>
          <w:lang w:val="en-US"/>
        </w:rPr>
        <w:t>Connecting existing installations to databases and cloud systems</w:t>
      </w:r>
    </w:p>
    <w:p w:rsidRPr="00DB54CD" w:rsidR="0046604C" w:rsidP="324E46F9" w:rsidRDefault="0046604C" w14:paraId="5A422131" w14:textId="77777777">
      <w:pPr>
        <w:numPr>
          <w:ilvl w:val="0"/>
          <w:numId w:val="6"/>
        </w:numPr>
        <w:spacing w:after="160" w:line="278" w:lineRule="auto"/>
        <w:rPr>
          <w:color w:val="000000" w:themeColor="text1" w:themeTint="FF" w:themeShade="FF"/>
          <w:sz w:val="20"/>
          <w:szCs w:val="20"/>
        </w:rPr>
      </w:pPr>
      <w:r w:rsidRPr="324E46F9" w:rsidR="0046604C">
        <w:rPr>
          <w:color w:val="000000" w:themeColor="text1" w:themeTint="FF" w:themeShade="FF"/>
          <w:sz w:val="20"/>
          <w:szCs w:val="20"/>
        </w:rPr>
        <w:t xml:space="preserve">Remote </w:t>
      </w:r>
      <w:r w:rsidRPr="324E46F9" w:rsidR="0046604C">
        <w:rPr>
          <w:color w:val="000000" w:themeColor="text1" w:themeTint="FF" w:themeShade="FF"/>
          <w:sz w:val="20"/>
          <w:szCs w:val="20"/>
        </w:rPr>
        <w:t>access</w:t>
      </w:r>
      <w:r w:rsidRPr="324E46F9" w:rsidR="0046604C">
        <w:rPr>
          <w:color w:val="000000" w:themeColor="text1" w:themeTint="FF" w:themeShade="FF"/>
          <w:sz w:val="20"/>
          <w:szCs w:val="20"/>
        </w:rPr>
        <w:t xml:space="preserve"> and remote </w:t>
      </w:r>
      <w:r w:rsidRPr="324E46F9" w:rsidR="0046604C">
        <w:rPr>
          <w:color w:val="000000" w:themeColor="text1" w:themeTint="FF" w:themeShade="FF"/>
          <w:sz w:val="20"/>
          <w:szCs w:val="20"/>
        </w:rPr>
        <w:t>maintenance</w:t>
      </w:r>
    </w:p>
    <w:p w:rsidRPr="00DB54CD" w:rsidR="0046604C" w:rsidP="324E46F9" w:rsidRDefault="0046604C" w14:paraId="36003A2E" w14:textId="77777777">
      <w:pPr>
        <w:numPr>
          <w:ilvl w:val="0"/>
          <w:numId w:val="6"/>
        </w:numPr>
        <w:spacing w:after="160" w:line="278" w:lineRule="auto"/>
        <w:rPr>
          <w:color w:val="000000" w:themeColor="text1" w:themeTint="FF" w:themeShade="FF"/>
          <w:sz w:val="20"/>
          <w:szCs w:val="20"/>
          <w:lang w:val="en-US"/>
        </w:rPr>
      </w:pPr>
      <w:r w:rsidRPr="324E46F9" w:rsidR="0046604C">
        <w:rPr>
          <w:color w:val="000000" w:themeColor="text1" w:themeTint="FF" w:themeShade="FF"/>
          <w:sz w:val="20"/>
          <w:szCs w:val="20"/>
          <w:lang w:val="en-US"/>
        </w:rPr>
        <w:t>Creation of web-based visualizations for improved usability</w:t>
      </w:r>
    </w:p>
    <w:p w:rsidRPr="00DB54CD" w:rsidR="0046604C" w:rsidP="324E46F9" w:rsidRDefault="0046604C" w14:paraId="41C4D2CC" w14:textId="77777777">
      <w:pPr>
        <w:numPr>
          <w:ilvl w:val="0"/>
          <w:numId w:val="6"/>
        </w:numPr>
        <w:spacing w:after="160" w:line="278" w:lineRule="auto"/>
        <w:rPr>
          <w:color w:val="000000" w:themeColor="text1" w:themeTint="FF" w:themeShade="FF"/>
          <w:sz w:val="20"/>
          <w:szCs w:val="20"/>
          <w:lang w:val="en-US"/>
        </w:rPr>
      </w:pPr>
      <w:r w:rsidRPr="324E46F9" w:rsidR="0046604C">
        <w:rPr>
          <w:color w:val="000000" w:themeColor="text1" w:themeTint="FF" w:themeShade="FF"/>
          <w:sz w:val="20"/>
          <w:szCs w:val="20"/>
          <w:lang w:val="en-US"/>
        </w:rPr>
        <w:t>Integration into point-to-point and multi-point communication structures</w:t>
      </w:r>
    </w:p>
    <w:p w:rsidR="0046604C" w:rsidP="324E46F9" w:rsidRDefault="0046604C" w14:paraId="36D7BF04"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 xml:space="preserve">Combined with INSYS </w:t>
      </w:r>
      <w:r w:rsidRPr="324E46F9" w:rsidR="0046604C">
        <w:rPr>
          <w:color w:val="000000" w:themeColor="text1" w:themeTint="FF" w:themeShade="FF"/>
          <w:sz w:val="20"/>
          <w:szCs w:val="20"/>
          <w:lang w:val="en-US"/>
        </w:rPr>
        <w:t>icom’s</w:t>
      </w:r>
      <w:r w:rsidRPr="324E46F9" w:rsidR="0046604C">
        <w:rPr>
          <w:color w:val="000000" w:themeColor="text1" w:themeTint="FF" w:themeShade="FF"/>
          <w:sz w:val="20"/>
          <w:szCs w:val="20"/>
          <w:lang w:val="en-US"/>
        </w:rPr>
        <w:t xml:space="preserve"> industrial routers, this creates a scalable and secure end-</w:t>
      </w:r>
      <w:r w:rsidRPr="324E46F9" w:rsidR="0046604C">
        <w:rPr>
          <w:color w:val="000000" w:themeColor="text1" w:themeTint="FF" w:themeShade="FF"/>
          <w:sz w:val="20"/>
          <w:szCs w:val="20"/>
          <w:lang w:val="en-US"/>
        </w:rPr>
        <w:t>to-</w:t>
      </w:r>
      <w:r w:rsidRPr="324E46F9" w:rsidR="0046604C">
        <w:rPr>
          <w:color w:val="000000" w:themeColor="text1" w:themeTint="FF" w:themeShade="FF"/>
          <w:sz w:val="20"/>
          <w:szCs w:val="20"/>
          <w:lang w:val="en-US"/>
        </w:rPr>
        <w:t>end solution.</w:t>
      </w:r>
    </w:p>
    <w:p w:rsidRPr="00DB54CD" w:rsidR="00C7382A" w:rsidP="324E46F9" w:rsidRDefault="00C7382A" w14:paraId="47556054" w14:textId="77777777">
      <w:pPr>
        <w:rPr>
          <w:color w:val="000000" w:themeColor="text1" w:themeTint="FF" w:themeShade="FF"/>
          <w:sz w:val="20"/>
          <w:szCs w:val="20"/>
          <w:lang w:val="en-US"/>
        </w:rPr>
      </w:pPr>
    </w:p>
    <w:p w:rsidRPr="00C7382A" w:rsidR="00C7382A" w:rsidP="324E46F9" w:rsidRDefault="0046604C" w14:paraId="63A42772" w14:textId="2E85DB3E">
      <w:pPr>
        <w:rPr>
          <w:b w:val="1"/>
          <w:bCs w:val="1"/>
          <w:color w:val="000000" w:themeColor="text1" w:themeTint="FF" w:themeShade="FF"/>
          <w:sz w:val="20"/>
          <w:szCs w:val="20"/>
          <w:lang w:val="en-US"/>
        </w:rPr>
      </w:pPr>
      <w:r w:rsidRPr="324E46F9" w:rsidR="0046604C">
        <w:rPr>
          <w:b w:val="1"/>
          <w:bCs w:val="1"/>
          <w:color w:val="000000" w:themeColor="text1" w:themeTint="FF" w:themeShade="FF"/>
          <w:sz w:val="20"/>
          <w:szCs w:val="20"/>
          <w:lang w:val="en-US"/>
        </w:rPr>
        <w:t>Secure Connectivity with Industrial LTE Routers</w:t>
      </w:r>
    </w:p>
    <w:p w:rsidRPr="00DB54CD" w:rsidR="00C7382A" w:rsidP="324E46F9" w:rsidRDefault="00C7382A" w14:paraId="79D2CDA0" w14:textId="77777777">
      <w:pPr>
        <w:rPr>
          <w:b w:val="1"/>
          <w:bCs w:val="1"/>
          <w:color w:val="000000" w:themeColor="text1" w:themeTint="FF" w:themeShade="FF"/>
          <w:sz w:val="20"/>
          <w:szCs w:val="20"/>
          <w:lang w:val="en-US"/>
        </w:rPr>
      </w:pPr>
    </w:p>
    <w:p w:rsidR="0046604C" w:rsidP="324E46F9" w:rsidRDefault="0046604C" w14:paraId="451BDC70"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 xml:space="preserve">INSYS </w:t>
      </w:r>
      <w:r w:rsidRPr="324E46F9" w:rsidR="0046604C">
        <w:rPr>
          <w:color w:val="000000" w:themeColor="text1" w:themeTint="FF" w:themeShade="FF"/>
          <w:sz w:val="20"/>
          <w:szCs w:val="20"/>
          <w:lang w:val="en-US"/>
        </w:rPr>
        <w:t>icom’s</w:t>
      </w:r>
      <w:r w:rsidRPr="324E46F9" w:rsidR="0046604C">
        <w:rPr>
          <w:color w:val="000000" w:themeColor="text1" w:themeTint="FF" w:themeShade="FF"/>
          <w:sz w:val="20"/>
          <w:szCs w:val="20"/>
          <w:lang w:val="en-US"/>
        </w:rPr>
        <w:t xml:space="preserve"> router and gateway solutions are specifically designed for industrial applications and provide:</w:t>
      </w:r>
    </w:p>
    <w:p w:rsidRPr="00DB54CD" w:rsidR="00C7382A" w:rsidP="324E46F9" w:rsidRDefault="00C7382A" w14:paraId="0BC24698" w14:textId="77777777">
      <w:pPr>
        <w:rPr>
          <w:color w:val="000000" w:themeColor="text1" w:themeTint="FF" w:themeShade="FF"/>
          <w:sz w:val="20"/>
          <w:szCs w:val="20"/>
          <w:lang w:val="en-US"/>
        </w:rPr>
      </w:pPr>
    </w:p>
    <w:p w:rsidRPr="00DB54CD" w:rsidR="0046604C" w:rsidP="324E46F9" w:rsidRDefault="0046604C" w14:paraId="58E489E1" w14:textId="77777777">
      <w:pPr>
        <w:numPr>
          <w:ilvl w:val="0"/>
          <w:numId w:val="7"/>
        </w:numPr>
        <w:spacing w:after="160" w:line="278" w:lineRule="auto"/>
        <w:rPr>
          <w:color w:val="000000" w:themeColor="text1" w:themeTint="FF" w:themeShade="FF"/>
          <w:sz w:val="20"/>
          <w:szCs w:val="20"/>
          <w:lang w:val="en-US"/>
        </w:rPr>
      </w:pPr>
      <w:r w:rsidRPr="324E46F9" w:rsidR="0046604C">
        <w:rPr>
          <w:color w:val="000000" w:themeColor="text1" w:themeTint="FF" w:themeShade="FF"/>
          <w:sz w:val="20"/>
          <w:szCs w:val="20"/>
          <w:lang w:val="en-US"/>
        </w:rPr>
        <w:t>Secure data transmission via VPN connections</w:t>
      </w:r>
    </w:p>
    <w:p w:rsidRPr="00DB54CD" w:rsidR="0046604C" w:rsidP="324E46F9" w:rsidRDefault="0046604C" w14:paraId="528A6ABB" w14:textId="77777777">
      <w:pPr>
        <w:numPr>
          <w:ilvl w:val="0"/>
          <w:numId w:val="7"/>
        </w:numPr>
        <w:spacing w:after="160" w:line="278" w:lineRule="auto"/>
        <w:rPr>
          <w:color w:val="000000" w:themeColor="text1" w:themeTint="FF" w:themeShade="FF"/>
          <w:sz w:val="20"/>
          <w:szCs w:val="20"/>
        </w:rPr>
      </w:pPr>
      <w:r w:rsidRPr="324E46F9" w:rsidR="0046604C">
        <w:rPr>
          <w:color w:val="000000" w:themeColor="text1" w:themeTint="FF" w:themeShade="FF"/>
          <w:sz w:val="20"/>
          <w:szCs w:val="20"/>
        </w:rPr>
        <w:t xml:space="preserve">High </w:t>
      </w:r>
      <w:r w:rsidRPr="324E46F9" w:rsidR="0046604C">
        <w:rPr>
          <w:color w:val="000000" w:themeColor="text1" w:themeTint="FF" w:themeShade="FF"/>
          <w:sz w:val="20"/>
          <w:szCs w:val="20"/>
        </w:rPr>
        <w:t>connection</w:t>
      </w:r>
      <w:r w:rsidRPr="324E46F9" w:rsidR="0046604C">
        <w:rPr>
          <w:color w:val="000000" w:themeColor="text1" w:themeTint="FF" w:themeShade="FF"/>
          <w:sz w:val="20"/>
          <w:szCs w:val="20"/>
        </w:rPr>
        <w:t xml:space="preserve"> </w:t>
      </w:r>
      <w:r w:rsidRPr="324E46F9" w:rsidR="0046604C">
        <w:rPr>
          <w:color w:val="000000" w:themeColor="text1" w:themeTint="FF" w:themeShade="FF"/>
          <w:sz w:val="20"/>
          <w:szCs w:val="20"/>
        </w:rPr>
        <w:t>stability</w:t>
      </w:r>
      <w:r w:rsidRPr="324E46F9" w:rsidR="0046604C">
        <w:rPr>
          <w:color w:val="000000" w:themeColor="text1" w:themeTint="FF" w:themeShade="FF"/>
          <w:sz w:val="20"/>
          <w:szCs w:val="20"/>
        </w:rPr>
        <w:t xml:space="preserve"> and </w:t>
      </w:r>
      <w:r w:rsidRPr="324E46F9" w:rsidR="0046604C">
        <w:rPr>
          <w:color w:val="000000" w:themeColor="text1" w:themeTint="FF" w:themeShade="FF"/>
          <w:sz w:val="20"/>
          <w:szCs w:val="20"/>
        </w:rPr>
        <w:t>redundancy</w:t>
      </w:r>
    </w:p>
    <w:p w:rsidRPr="00DB54CD" w:rsidR="0046604C" w:rsidP="324E46F9" w:rsidRDefault="0046604C" w14:paraId="232D7AA7" w14:textId="77777777">
      <w:pPr>
        <w:numPr>
          <w:ilvl w:val="0"/>
          <w:numId w:val="7"/>
        </w:numPr>
        <w:spacing w:after="160" w:line="278" w:lineRule="auto"/>
        <w:rPr>
          <w:color w:val="000000" w:themeColor="text1" w:themeTint="FF" w:themeShade="FF"/>
          <w:sz w:val="20"/>
          <w:szCs w:val="20"/>
          <w:lang w:val="en-US"/>
        </w:rPr>
      </w:pPr>
      <w:r w:rsidRPr="324E46F9" w:rsidR="0046604C">
        <w:rPr>
          <w:color w:val="000000" w:themeColor="text1" w:themeTint="FF" w:themeShade="FF"/>
          <w:sz w:val="20"/>
          <w:szCs w:val="20"/>
          <w:lang w:val="en-US"/>
        </w:rPr>
        <w:t>Support for modern mobile communication standards such as LTE and 5G</w:t>
      </w:r>
    </w:p>
    <w:p w:rsidRPr="00DB54CD" w:rsidR="0046604C" w:rsidP="324E46F9" w:rsidRDefault="0046604C" w14:paraId="22C70FAB" w14:textId="77777777">
      <w:pPr>
        <w:numPr>
          <w:ilvl w:val="0"/>
          <w:numId w:val="7"/>
        </w:numPr>
        <w:spacing w:after="160" w:line="278" w:lineRule="auto"/>
        <w:rPr>
          <w:color w:val="000000" w:themeColor="text1" w:themeTint="FF" w:themeShade="FF"/>
          <w:sz w:val="20"/>
          <w:szCs w:val="20"/>
          <w:lang w:val="en-US"/>
        </w:rPr>
      </w:pPr>
      <w:r w:rsidRPr="324E46F9" w:rsidR="0046604C">
        <w:rPr>
          <w:color w:val="000000" w:themeColor="text1" w:themeTint="FF" w:themeShade="FF"/>
          <w:sz w:val="20"/>
          <w:szCs w:val="20"/>
          <w:lang w:val="en-US"/>
        </w:rPr>
        <w:t>Rugged design for operation in demanding environments</w:t>
      </w:r>
    </w:p>
    <w:p w:rsidRPr="00DB54CD" w:rsidR="0046604C" w:rsidP="324E46F9" w:rsidRDefault="0046604C" w14:paraId="49B0D309" w14:textId="77777777">
      <w:pPr>
        <w:numPr>
          <w:ilvl w:val="0"/>
          <w:numId w:val="7"/>
        </w:numPr>
        <w:spacing w:after="160" w:line="278" w:lineRule="auto"/>
        <w:rPr>
          <w:color w:val="000000" w:themeColor="text1" w:themeTint="FF" w:themeShade="FF"/>
          <w:sz w:val="20"/>
          <w:szCs w:val="20"/>
          <w:lang w:val="en-US"/>
        </w:rPr>
      </w:pPr>
      <w:r w:rsidRPr="324E46F9" w:rsidR="0046604C">
        <w:rPr>
          <w:color w:val="000000" w:themeColor="text1" w:themeTint="FF" w:themeShade="FF"/>
          <w:sz w:val="20"/>
          <w:szCs w:val="20"/>
          <w:lang w:val="en-US"/>
        </w:rPr>
        <w:t>Integration with SCADA, IoT, and cloud platforms</w:t>
      </w:r>
    </w:p>
    <w:p w:rsidR="0046604C" w:rsidP="324E46F9" w:rsidRDefault="0046604C" w14:paraId="1F9CD7CA"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 xml:space="preserve">“Our premium products for industrial data communication enable secure and reliable networking of installations as well as dependable remote access—an essential factor for operating distributed infrastructures,” adds </w:t>
      </w:r>
      <w:r w:rsidRPr="324E46F9" w:rsidR="0046604C">
        <w:rPr>
          <w:b w:val="1"/>
          <w:bCs w:val="1"/>
          <w:color w:val="000000" w:themeColor="text1" w:themeTint="FF" w:themeShade="FF"/>
          <w:sz w:val="20"/>
          <w:szCs w:val="20"/>
          <w:lang w:val="en-US"/>
        </w:rPr>
        <w:t>Anna Wels</w:t>
      </w:r>
      <w:r w:rsidRPr="324E46F9" w:rsidR="0046604C">
        <w:rPr>
          <w:color w:val="000000" w:themeColor="text1" w:themeTint="FF" w:themeShade="FF"/>
          <w:sz w:val="20"/>
          <w:szCs w:val="20"/>
          <w:lang w:val="en-US"/>
        </w:rPr>
        <w:t>.</w:t>
      </w:r>
    </w:p>
    <w:p w:rsidRPr="00DB54CD" w:rsidR="00C7382A" w:rsidP="324E46F9" w:rsidRDefault="00C7382A" w14:paraId="1FD37587" w14:textId="77777777">
      <w:pPr>
        <w:rPr>
          <w:color w:val="000000" w:themeColor="text1" w:themeTint="FF" w:themeShade="FF"/>
          <w:sz w:val="20"/>
          <w:szCs w:val="20"/>
          <w:lang w:val="en-US"/>
        </w:rPr>
      </w:pPr>
    </w:p>
    <w:p w:rsidRPr="00C7382A" w:rsidR="0046604C" w:rsidP="324E46F9" w:rsidRDefault="0046604C" w14:paraId="5F0F19DA" w14:textId="77777777">
      <w:pPr>
        <w:rPr>
          <w:b w:val="1"/>
          <w:bCs w:val="1"/>
          <w:color w:val="000000" w:themeColor="text1" w:themeTint="FF" w:themeShade="FF"/>
          <w:sz w:val="20"/>
          <w:szCs w:val="20"/>
          <w:lang w:val="en-US"/>
        </w:rPr>
      </w:pPr>
      <w:r w:rsidRPr="324E46F9" w:rsidR="0046604C">
        <w:rPr>
          <w:b w:val="1"/>
          <w:bCs w:val="1"/>
          <w:color w:val="000000" w:themeColor="text1" w:themeTint="FF" w:themeShade="FF"/>
          <w:sz w:val="20"/>
          <w:szCs w:val="20"/>
          <w:lang w:val="en-US"/>
        </w:rPr>
        <w:t>Focus on Cybersecurity and Future Readiness</w:t>
      </w:r>
    </w:p>
    <w:p w:rsidRPr="00DB54CD" w:rsidR="00C7382A" w:rsidP="324E46F9" w:rsidRDefault="00C7382A" w14:paraId="3EF59170" w14:textId="77777777">
      <w:pPr>
        <w:rPr>
          <w:b w:val="1"/>
          <w:bCs w:val="1"/>
          <w:color w:val="000000" w:themeColor="text1" w:themeTint="FF" w:themeShade="FF"/>
          <w:sz w:val="20"/>
          <w:szCs w:val="20"/>
          <w:lang w:val="en-US"/>
        </w:rPr>
      </w:pPr>
    </w:p>
    <w:p w:rsidRPr="00DB54CD" w:rsidR="0046604C" w:rsidP="324E46F9" w:rsidRDefault="0046604C" w14:paraId="615FA63F"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By migrating to modern mobile communication technologies, companies benefit not only from higher bandwidth and lower latency but also from enhanced security mechanisms. Modern industrial routers feature hardened operating systems, encryption technologies, and flexible VPN architectures, which are particularly essential for critical infrastructure applications.</w:t>
      </w:r>
    </w:p>
    <w:p w:rsidR="0046604C" w:rsidP="324E46F9" w:rsidRDefault="0046604C" w14:paraId="2D79A7DD"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 xml:space="preserve">“Cybersecurity plays a crucial role, especially in critical applications such as the water industry. In combination with INSYS </w:t>
      </w:r>
      <w:r w:rsidRPr="324E46F9" w:rsidR="0046604C">
        <w:rPr>
          <w:color w:val="000000" w:themeColor="text1" w:themeTint="FF" w:themeShade="FF"/>
          <w:sz w:val="20"/>
          <w:szCs w:val="20"/>
          <w:lang w:val="en-US"/>
        </w:rPr>
        <w:t>icom’s</w:t>
      </w:r>
      <w:r w:rsidRPr="324E46F9" w:rsidR="0046604C">
        <w:rPr>
          <w:color w:val="000000" w:themeColor="text1" w:themeTint="FF" w:themeShade="FF"/>
          <w:sz w:val="20"/>
          <w:szCs w:val="20"/>
          <w:lang w:val="en-US"/>
        </w:rPr>
        <w:t xml:space="preserve"> solutions, we provide a secure and sustainable communication foundation for the long term,” emphasizes </w:t>
      </w:r>
      <w:r w:rsidRPr="324E46F9" w:rsidR="0046604C">
        <w:rPr>
          <w:b w:val="1"/>
          <w:bCs w:val="1"/>
          <w:color w:val="000000" w:themeColor="text1" w:themeTint="FF" w:themeShade="FF"/>
          <w:sz w:val="20"/>
          <w:szCs w:val="20"/>
          <w:lang w:val="en-US"/>
        </w:rPr>
        <w:t>Sonja Linder</w:t>
      </w:r>
      <w:r w:rsidRPr="324E46F9" w:rsidR="0046604C">
        <w:rPr>
          <w:color w:val="000000" w:themeColor="text1" w:themeTint="FF" w:themeShade="FF"/>
          <w:sz w:val="20"/>
          <w:szCs w:val="20"/>
          <w:lang w:val="en-US"/>
        </w:rPr>
        <w:t>.</w:t>
      </w:r>
    </w:p>
    <w:p w:rsidRPr="00DB54CD" w:rsidR="00C7382A" w:rsidP="324E46F9" w:rsidRDefault="00C7382A" w14:paraId="0C8875DB" w14:textId="77777777">
      <w:pPr>
        <w:rPr>
          <w:color w:val="000000" w:themeColor="text1" w:themeTint="FF" w:themeShade="FF"/>
          <w:sz w:val="20"/>
          <w:szCs w:val="20"/>
          <w:lang w:val="en-US"/>
        </w:rPr>
      </w:pPr>
    </w:p>
    <w:p w:rsidRPr="00C7382A" w:rsidR="0046604C" w:rsidP="324E46F9" w:rsidRDefault="0046604C" w14:paraId="2F298F1F" w14:textId="77777777">
      <w:pPr>
        <w:rPr>
          <w:b w:val="1"/>
          <w:bCs w:val="1"/>
          <w:color w:val="000000" w:themeColor="text1" w:themeTint="FF" w:themeShade="FF"/>
          <w:sz w:val="20"/>
          <w:szCs w:val="20"/>
          <w:lang w:val="en-US"/>
        </w:rPr>
      </w:pPr>
      <w:r w:rsidRPr="324E46F9" w:rsidR="0046604C">
        <w:rPr>
          <w:b w:val="1"/>
          <w:bCs w:val="1"/>
          <w:color w:val="000000" w:themeColor="text1" w:themeTint="FF" w:themeShade="FF"/>
          <w:sz w:val="20"/>
          <w:szCs w:val="20"/>
          <w:lang w:val="en-US"/>
        </w:rPr>
        <w:t>Conclusion: Act Now and Secure a Competitive Advantage</w:t>
      </w:r>
    </w:p>
    <w:p w:rsidRPr="00DB54CD" w:rsidR="00C7382A" w:rsidP="324E46F9" w:rsidRDefault="00C7382A" w14:paraId="1BF4634A" w14:textId="77777777">
      <w:pPr>
        <w:rPr>
          <w:b w:val="1"/>
          <w:bCs w:val="1"/>
          <w:color w:val="000000" w:themeColor="text1" w:themeTint="FF" w:themeShade="FF"/>
          <w:sz w:val="20"/>
          <w:szCs w:val="20"/>
          <w:lang w:val="en-US"/>
        </w:rPr>
      </w:pPr>
    </w:p>
    <w:p w:rsidR="00C7382A" w:rsidP="324E46F9" w:rsidRDefault="0046604C" w14:paraId="0B9627B6" w14:textId="3CF474DB">
      <w:pPr>
        <w:rPr>
          <w:color w:val="000000" w:themeColor="text1" w:themeTint="FF" w:themeShade="FF"/>
          <w:sz w:val="20"/>
          <w:szCs w:val="20"/>
          <w:lang w:val="en-US"/>
        </w:rPr>
      </w:pPr>
      <w:r w:rsidRPr="324E46F9" w:rsidR="0046604C">
        <w:rPr>
          <w:color w:val="000000" w:themeColor="text1" w:themeTint="FF" w:themeShade="FF"/>
          <w:sz w:val="20"/>
          <w:szCs w:val="20"/>
          <w:lang w:val="en-US"/>
        </w:rPr>
        <w:t>The upcoming 2G network shutdown is not only a technical challenge but also an opportunity to modernize existing infrastructure. Companies that transition early to future-proof communication solutions will benefit from:</w:t>
      </w:r>
    </w:p>
    <w:p w:rsidRPr="00DB54CD" w:rsidR="00C7382A" w:rsidP="324E46F9" w:rsidRDefault="00C7382A" w14:paraId="2049F487" w14:textId="77777777">
      <w:pPr>
        <w:rPr>
          <w:color w:val="000000" w:themeColor="text1" w:themeTint="FF" w:themeShade="FF"/>
          <w:sz w:val="20"/>
          <w:szCs w:val="20"/>
          <w:lang w:val="en-US"/>
        </w:rPr>
      </w:pPr>
    </w:p>
    <w:p w:rsidRPr="00DB54CD" w:rsidR="0046604C" w:rsidP="324E46F9" w:rsidRDefault="0046604C" w14:paraId="6C63D030" w14:textId="77777777">
      <w:pPr>
        <w:numPr>
          <w:ilvl w:val="0"/>
          <w:numId w:val="8"/>
        </w:numPr>
        <w:spacing w:after="160" w:line="278" w:lineRule="auto"/>
        <w:rPr>
          <w:color w:val="000000" w:themeColor="text1" w:themeTint="FF" w:themeShade="FF"/>
          <w:sz w:val="20"/>
          <w:szCs w:val="20"/>
        </w:rPr>
      </w:pPr>
      <w:r w:rsidRPr="324E46F9" w:rsidR="0046604C">
        <w:rPr>
          <w:color w:val="000000" w:themeColor="text1" w:themeTint="FF" w:themeShade="FF"/>
          <w:sz w:val="20"/>
          <w:szCs w:val="20"/>
        </w:rPr>
        <w:t xml:space="preserve">Higher </w:t>
      </w:r>
      <w:r w:rsidRPr="324E46F9" w:rsidR="0046604C">
        <w:rPr>
          <w:color w:val="000000" w:themeColor="text1" w:themeTint="FF" w:themeShade="FF"/>
          <w:sz w:val="20"/>
          <w:szCs w:val="20"/>
        </w:rPr>
        <w:t>availability</w:t>
      </w:r>
      <w:r w:rsidRPr="324E46F9" w:rsidR="0046604C">
        <w:rPr>
          <w:color w:val="000000" w:themeColor="text1" w:themeTint="FF" w:themeShade="FF"/>
          <w:sz w:val="20"/>
          <w:szCs w:val="20"/>
        </w:rPr>
        <w:t xml:space="preserve"> and </w:t>
      </w:r>
      <w:r w:rsidRPr="324E46F9" w:rsidR="0046604C">
        <w:rPr>
          <w:color w:val="000000" w:themeColor="text1" w:themeTint="FF" w:themeShade="FF"/>
          <w:sz w:val="20"/>
          <w:szCs w:val="20"/>
        </w:rPr>
        <w:t>reliability</w:t>
      </w:r>
    </w:p>
    <w:p w:rsidRPr="00DB54CD" w:rsidR="0046604C" w:rsidP="324E46F9" w:rsidRDefault="0046604C" w14:paraId="4C36C516" w14:textId="77777777">
      <w:pPr>
        <w:numPr>
          <w:ilvl w:val="0"/>
          <w:numId w:val="8"/>
        </w:numPr>
        <w:spacing w:after="160" w:line="278" w:lineRule="auto"/>
        <w:rPr>
          <w:color w:val="000000" w:themeColor="text1" w:themeTint="FF" w:themeShade="FF"/>
          <w:sz w:val="20"/>
          <w:szCs w:val="20"/>
        </w:rPr>
      </w:pPr>
      <w:r w:rsidRPr="324E46F9" w:rsidR="0046604C">
        <w:rPr>
          <w:color w:val="000000" w:themeColor="text1" w:themeTint="FF" w:themeShade="FF"/>
          <w:sz w:val="20"/>
          <w:szCs w:val="20"/>
        </w:rPr>
        <w:t>Improved</w:t>
      </w:r>
      <w:r w:rsidRPr="324E46F9" w:rsidR="0046604C">
        <w:rPr>
          <w:color w:val="000000" w:themeColor="text1" w:themeTint="FF" w:themeShade="FF"/>
          <w:sz w:val="20"/>
          <w:szCs w:val="20"/>
        </w:rPr>
        <w:t xml:space="preserve"> </w:t>
      </w:r>
      <w:r w:rsidRPr="324E46F9" w:rsidR="0046604C">
        <w:rPr>
          <w:color w:val="000000" w:themeColor="text1" w:themeTint="FF" w:themeShade="FF"/>
          <w:sz w:val="20"/>
          <w:szCs w:val="20"/>
        </w:rPr>
        <w:t>data</w:t>
      </w:r>
      <w:r w:rsidRPr="324E46F9" w:rsidR="0046604C">
        <w:rPr>
          <w:color w:val="000000" w:themeColor="text1" w:themeTint="FF" w:themeShade="FF"/>
          <w:sz w:val="20"/>
          <w:szCs w:val="20"/>
        </w:rPr>
        <w:t xml:space="preserve"> </w:t>
      </w:r>
      <w:r w:rsidRPr="324E46F9" w:rsidR="0046604C">
        <w:rPr>
          <w:color w:val="000000" w:themeColor="text1" w:themeTint="FF" w:themeShade="FF"/>
          <w:sz w:val="20"/>
          <w:szCs w:val="20"/>
        </w:rPr>
        <w:t>integration</w:t>
      </w:r>
      <w:r w:rsidRPr="324E46F9" w:rsidR="0046604C">
        <w:rPr>
          <w:color w:val="000000" w:themeColor="text1" w:themeTint="FF" w:themeShade="FF"/>
          <w:sz w:val="20"/>
          <w:szCs w:val="20"/>
        </w:rPr>
        <w:t xml:space="preserve"> and </w:t>
      </w:r>
      <w:r w:rsidRPr="324E46F9" w:rsidR="0046604C">
        <w:rPr>
          <w:color w:val="000000" w:themeColor="text1" w:themeTint="FF" w:themeShade="FF"/>
          <w:sz w:val="20"/>
          <w:szCs w:val="20"/>
        </w:rPr>
        <w:t>transparency</w:t>
      </w:r>
    </w:p>
    <w:p w:rsidRPr="00DB54CD" w:rsidR="0046604C" w:rsidP="324E46F9" w:rsidRDefault="0046604C" w14:paraId="6C33BC60" w14:textId="77777777">
      <w:pPr>
        <w:numPr>
          <w:ilvl w:val="0"/>
          <w:numId w:val="8"/>
        </w:numPr>
        <w:spacing w:after="160" w:line="278" w:lineRule="auto"/>
        <w:rPr>
          <w:color w:val="000000" w:themeColor="text1" w:themeTint="FF" w:themeShade="FF"/>
          <w:sz w:val="20"/>
          <w:szCs w:val="20"/>
          <w:lang w:val="en-US"/>
        </w:rPr>
      </w:pPr>
      <w:r w:rsidRPr="324E46F9" w:rsidR="0046604C">
        <w:rPr>
          <w:color w:val="000000" w:themeColor="text1" w:themeTint="FF" w:themeShade="FF"/>
          <w:sz w:val="20"/>
          <w:szCs w:val="20"/>
          <w:lang w:val="en-US"/>
        </w:rPr>
        <w:t>Reduced operating costs through remote services</w:t>
      </w:r>
    </w:p>
    <w:p w:rsidRPr="00DB54CD" w:rsidR="0046604C" w:rsidP="324E46F9" w:rsidRDefault="0046604C" w14:paraId="17CE917C" w14:textId="77777777">
      <w:pPr>
        <w:numPr>
          <w:ilvl w:val="0"/>
          <w:numId w:val="8"/>
        </w:numPr>
        <w:spacing w:after="160" w:line="278" w:lineRule="auto"/>
        <w:rPr>
          <w:color w:val="000000" w:themeColor="text1" w:themeTint="FF" w:themeShade="FF"/>
          <w:sz w:val="20"/>
          <w:szCs w:val="20"/>
        </w:rPr>
      </w:pPr>
      <w:r w:rsidRPr="324E46F9" w:rsidR="0046604C">
        <w:rPr>
          <w:color w:val="000000" w:themeColor="text1" w:themeTint="FF" w:themeShade="FF"/>
          <w:sz w:val="20"/>
          <w:szCs w:val="20"/>
        </w:rPr>
        <w:t xml:space="preserve">Long-term </w:t>
      </w:r>
      <w:r w:rsidRPr="324E46F9" w:rsidR="0046604C">
        <w:rPr>
          <w:color w:val="000000" w:themeColor="text1" w:themeTint="FF" w:themeShade="FF"/>
          <w:sz w:val="20"/>
          <w:szCs w:val="20"/>
        </w:rPr>
        <w:t>investment</w:t>
      </w:r>
      <w:r w:rsidRPr="324E46F9" w:rsidR="0046604C">
        <w:rPr>
          <w:color w:val="000000" w:themeColor="text1" w:themeTint="FF" w:themeShade="FF"/>
          <w:sz w:val="20"/>
          <w:szCs w:val="20"/>
        </w:rPr>
        <w:t xml:space="preserve"> </w:t>
      </w:r>
      <w:r w:rsidRPr="324E46F9" w:rsidR="0046604C">
        <w:rPr>
          <w:color w:val="000000" w:themeColor="text1" w:themeTint="FF" w:themeShade="FF"/>
          <w:sz w:val="20"/>
          <w:szCs w:val="20"/>
        </w:rPr>
        <w:t>security</w:t>
      </w:r>
    </w:p>
    <w:p w:rsidRPr="00DB54CD" w:rsidR="0046604C" w:rsidP="324E46F9" w:rsidRDefault="0046604C" w14:paraId="6AAFF705" w14:textId="77777777">
      <w:pPr>
        <w:rPr>
          <w:color w:val="000000" w:themeColor="text1" w:themeTint="FF" w:themeShade="FF"/>
          <w:sz w:val="20"/>
          <w:szCs w:val="20"/>
          <w:lang w:val="en-US"/>
        </w:rPr>
      </w:pPr>
      <w:r w:rsidRPr="324E46F9" w:rsidR="0046604C">
        <w:rPr>
          <w:color w:val="000000" w:themeColor="text1" w:themeTint="FF" w:themeShade="FF"/>
          <w:sz w:val="20"/>
          <w:szCs w:val="20"/>
          <w:lang w:val="en-US"/>
        </w:rPr>
        <w:t xml:space="preserve">Panasonic Industry and INSYS </w:t>
      </w:r>
      <w:r w:rsidRPr="324E46F9" w:rsidR="0046604C">
        <w:rPr>
          <w:color w:val="000000" w:themeColor="text1" w:themeTint="FF" w:themeShade="FF"/>
          <w:sz w:val="20"/>
          <w:szCs w:val="20"/>
          <w:lang w:val="en-US"/>
        </w:rPr>
        <w:t>icom</w:t>
      </w:r>
      <w:r w:rsidRPr="324E46F9" w:rsidR="0046604C">
        <w:rPr>
          <w:color w:val="000000" w:themeColor="text1" w:themeTint="FF" w:themeShade="FF"/>
          <w:sz w:val="20"/>
          <w:szCs w:val="20"/>
          <w:lang w:val="en-US"/>
        </w:rPr>
        <w:t xml:space="preserve"> offer a coordinated, field-proven solution—from data acquisition to secure data transmission.</w:t>
      </w:r>
    </w:p>
    <w:p w:rsidRPr="00DB54CD" w:rsidR="0046604C" w:rsidP="324E46F9" w:rsidRDefault="0046604C" w14:paraId="7BA464C3" w14:textId="587A4584">
      <w:pPr>
        <w:rPr>
          <w:color w:val="000000" w:themeColor="text1" w:themeTint="FF" w:themeShade="FF"/>
          <w:sz w:val="20"/>
          <w:szCs w:val="20"/>
        </w:rPr>
      </w:pPr>
    </w:p>
    <w:p w:rsidRPr="00C7382A" w:rsidR="0046604C" w:rsidP="324E46F9" w:rsidRDefault="0046604C" w14:paraId="5EE4D683" w14:textId="1FAD9F74">
      <w:pPr/>
      <w:r w:rsidRPr="54B888C1" w:rsidR="446D32CA">
        <w:rPr>
          <w:rFonts w:cs="Arial"/>
          <w:color w:val="808080" w:themeColor="background1" w:themeTint="FF" w:themeShade="80"/>
          <w:lang w:val="en-US"/>
        </w:rPr>
        <w:t>###</w:t>
      </w:r>
      <w:r w:rsidRPr="54B888C1" w:rsidR="446D32CA">
        <w:rPr>
          <w:b w:val="1"/>
          <w:bCs w:val="1"/>
          <w:color w:val="000000" w:themeColor="text1" w:themeTint="FF" w:themeShade="FF"/>
          <w:sz w:val="20"/>
          <w:szCs w:val="20"/>
          <w:lang w:val="en-US"/>
        </w:rPr>
        <w:t xml:space="preserve"> </w:t>
      </w:r>
    </w:p>
    <w:p w:rsidRPr="00C7382A" w:rsidR="0046604C" w:rsidP="54B888C1" w:rsidRDefault="0046604C" w14:paraId="44F11133" w14:textId="4EB1DDA0">
      <w:pPr>
        <w:rPr>
          <w:b w:val="1"/>
          <w:bCs w:val="1"/>
          <w:color w:val="000000" w:themeColor="text1" w:themeTint="FF" w:themeShade="FF"/>
          <w:sz w:val="20"/>
          <w:szCs w:val="20"/>
          <w:lang w:val="en-US"/>
        </w:rPr>
      </w:pPr>
    </w:p>
    <w:p w:rsidRPr="00C7382A" w:rsidR="0046604C" w:rsidP="324E46F9" w:rsidRDefault="0046604C" w14:paraId="6CBA86E5" w14:textId="15D28FDC">
      <w:pPr>
        <w:rPr>
          <w:b w:val="1"/>
          <w:bCs w:val="1"/>
          <w:color w:val="000000" w:themeColor="text1" w:themeTint="FF" w:themeShade="FF"/>
          <w:sz w:val="20"/>
          <w:szCs w:val="20"/>
          <w:lang w:val="en-US"/>
        </w:rPr>
      </w:pPr>
      <w:r w:rsidRPr="54B888C1" w:rsidR="4B07E546">
        <w:rPr>
          <w:b w:val="1"/>
          <w:bCs w:val="1"/>
          <w:color w:val="000000" w:themeColor="text1" w:themeTint="FF" w:themeShade="FF"/>
          <w:sz w:val="20"/>
          <w:szCs w:val="20"/>
          <w:lang w:val="en-US"/>
        </w:rPr>
        <w:t xml:space="preserve">About </w:t>
      </w:r>
      <w:r w:rsidRPr="54B888C1" w:rsidR="50E0A500">
        <w:rPr>
          <w:b w:val="1"/>
          <w:bCs w:val="1"/>
          <w:color w:val="000000" w:themeColor="text1" w:themeTint="FF" w:themeShade="FF"/>
          <w:sz w:val="20"/>
          <w:szCs w:val="20"/>
          <w:lang w:val="en-US"/>
        </w:rPr>
        <w:t>INSYS</w:t>
      </w:r>
      <w:r w:rsidRPr="54B888C1" w:rsidR="50E0A500">
        <w:rPr>
          <w:b w:val="1"/>
          <w:bCs w:val="1"/>
          <w:color w:val="000000" w:themeColor="text1" w:themeTint="FF" w:themeShade="FF"/>
          <w:sz w:val="20"/>
          <w:szCs w:val="20"/>
          <w:lang w:val="en-US"/>
        </w:rPr>
        <w:t xml:space="preserve"> </w:t>
      </w:r>
      <w:r w:rsidRPr="54B888C1" w:rsidR="50E0A500">
        <w:rPr>
          <w:b w:val="1"/>
          <w:bCs w:val="1"/>
          <w:color w:val="000000" w:themeColor="text1" w:themeTint="FF" w:themeShade="FF"/>
          <w:sz w:val="20"/>
          <w:szCs w:val="20"/>
          <w:lang w:val="en-US"/>
        </w:rPr>
        <w:t>ico</w:t>
      </w:r>
      <w:r w:rsidRPr="54B888C1" w:rsidR="50E0A500">
        <w:rPr>
          <w:b w:val="1"/>
          <w:bCs w:val="1"/>
          <w:color w:val="000000" w:themeColor="text1" w:themeTint="FF" w:themeShade="FF"/>
          <w:sz w:val="20"/>
          <w:szCs w:val="20"/>
          <w:lang w:val="en-US"/>
        </w:rPr>
        <w:t>m</w:t>
      </w:r>
    </w:p>
    <w:p w:rsidRPr="00C7382A" w:rsidR="00C7382A" w:rsidP="324E46F9" w:rsidRDefault="00C7382A" w14:paraId="59DBFBC3" w14:textId="77777777">
      <w:pPr>
        <w:rPr>
          <w:b w:val="1"/>
          <w:bCs w:val="1"/>
          <w:color w:val="000000" w:themeColor="text1" w:themeTint="FF" w:themeShade="FF"/>
          <w:sz w:val="20"/>
          <w:szCs w:val="20"/>
          <w:lang w:val="en-US"/>
        </w:rPr>
      </w:pPr>
    </w:p>
    <w:p w:rsidR="0046604C" w:rsidP="54B888C1" w:rsidRDefault="0046604C" w14:paraId="0E185E6D" w14:textId="6274053A">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u w:val="none"/>
          <w:lang w:val="en-US"/>
        </w:rPr>
      </w:pPr>
      <w:r w:rsidRPr="54B888C1" w:rsidR="50E0A500">
        <w:rPr>
          <w:rFonts w:cs="Arial"/>
          <w:color w:val="808080" w:themeColor="background1" w:themeTint="FF" w:themeShade="80"/>
          <w:u w:val="none"/>
          <w:lang w:val="en-US"/>
        </w:rPr>
        <w:t>Connected with Security</w:t>
      </w:r>
      <w:r w:rsidRPr="54B888C1" w:rsidR="5F6ED041">
        <w:rPr>
          <w:rFonts w:cs="Arial"/>
          <w:color w:val="808080" w:themeColor="background1" w:themeTint="FF" w:themeShade="80"/>
          <w:u w:val="none"/>
          <w:lang w:val="en-US"/>
        </w:rPr>
        <w:t xml:space="preserve">: </w:t>
      </w:r>
      <w:r w:rsidRPr="54B888C1" w:rsidR="50E0A500">
        <w:rPr>
          <w:rFonts w:cs="Arial"/>
          <w:color w:val="808080" w:themeColor="background1" w:themeTint="FF" w:themeShade="80"/>
          <w:u w:val="none"/>
          <w:lang w:val="en-US"/>
        </w:rPr>
        <w:t>S</w:t>
      </w:r>
      <w:r w:rsidRPr="54B888C1" w:rsidR="50E0A500">
        <w:rPr>
          <w:rFonts w:cs="Arial"/>
          <w:color w:val="808080" w:themeColor="background1" w:themeTint="FF" w:themeShade="80"/>
          <w:u w:val="none"/>
          <w:lang w:val="en-US"/>
        </w:rPr>
        <w:t xml:space="preserve">ecure communication and data networking in industrial applications are the core competencies of INSYS </w:t>
      </w:r>
      <w:r w:rsidRPr="54B888C1" w:rsidR="50E0A500">
        <w:rPr>
          <w:rFonts w:cs="Arial"/>
          <w:color w:val="808080" w:themeColor="background1" w:themeTint="FF" w:themeShade="80"/>
          <w:u w:val="none"/>
          <w:lang w:val="en-US"/>
        </w:rPr>
        <w:t>icom</w:t>
      </w:r>
      <w:r w:rsidRPr="54B888C1" w:rsidR="50E0A500">
        <w:rPr>
          <w:rFonts w:cs="Arial"/>
          <w:color w:val="808080" w:themeColor="background1" w:themeTint="FF" w:themeShade="80"/>
          <w:u w:val="none"/>
          <w:lang w:val="en-US"/>
        </w:rPr>
        <w:t xml:space="preserve">. With intelligent and high-performance industrial routers and remote maintenance solutions, machines, systems, and other devices can be accessed </w:t>
      </w:r>
      <w:r w:rsidRPr="54B888C1" w:rsidR="50E0A500">
        <w:rPr>
          <w:rFonts w:cs="Arial"/>
          <w:color w:val="808080" w:themeColor="background1" w:themeTint="FF" w:themeShade="80"/>
          <w:u w:val="none"/>
          <w:lang w:val="en-US"/>
        </w:rPr>
        <w:t>remotely</w:t>
      </w:r>
      <w:r w:rsidRPr="54B888C1" w:rsidR="50E0A500">
        <w:rPr>
          <w:rFonts w:cs="Arial"/>
          <w:color w:val="808080" w:themeColor="background1" w:themeTint="FF" w:themeShade="80"/>
          <w:u w:val="none"/>
          <w:lang w:val="en-US"/>
        </w:rPr>
        <w:t xml:space="preserve"> and their operational data transmitted reliably.</w:t>
      </w:r>
      <w:proofErr w:type="spellStart"/>
      <w:proofErr w:type="spellEnd"/>
    </w:p>
    <w:p w:rsidRPr="00DB54CD" w:rsidR="00C7382A" w:rsidP="54B888C1" w:rsidRDefault="00C7382A" w14:paraId="2AD205EB"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u w:val="none"/>
          <w:lang w:val="en-US"/>
        </w:rPr>
      </w:pPr>
    </w:p>
    <w:p w:rsidR="0046604C" w:rsidP="54B888C1" w:rsidRDefault="0046604C" w14:paraId="57EB2DF3"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u w:val="none"/>
          <w:lang w:val="en-US"/>
        </w:rPr>
      </w:pPr>
      <w:r w:rsidRPr="54B888C1" w:rsidR="50E0A500">
        <w:rPr>
          <w:rFonts w:cs="Arial"/>
          <w:color w:val="808080" w:themeColor="background1" w:themeTint="FF" w:themeShade="80"/>
          <w:u w:val="none"/>
          <w:lang w:val="en-US"/>
        </w:rPr>
        <w:t xml:space="preserve">Through its expertise in this complex field, INSYS </w:t>
      </w:r>
      <w:r w:rsidRPr="54B888C1" w:rsidR="50E0A500">
        <w:rPr>
          <w:rFonts w:cs="Arial"/>
          <w:color w:val="808080" w:themeColor="background1" w:themeTint="FF" w:themeShade="80"/>
          <w:u w:val="none"/>
          <w:lang w:val="en-US"/>
        </w:rPr>
        <w:t>icom</w:t>
      </w:r>
      <w:r w:rsidRPr="54B888C1" w:rsidR="50E0A500">
        <w:rPr>
          <w:rFonts w:cs="Arial"/>
          <w:color w:val="808080" w:themeColor="background1" w:themeTint="FF" w:themeShade="80"/>
          <w:u w:val="none"/>
          <w:lang w:val="en-US"/>
        </w:rPr>
        <w:t xml:space="preserve"> helps drive the ongoing digitalization of industry. The company is committed to continuously advancing innovations in industrial data communication and networking and works passionately every day to achieve this goal.</w:t>
      </w:r>
    </w:p>
    <w:p w:rsidRPr="00DB54CD" w:rsidR="00C7382A" w:rsidP="54B888C1" w:rsidRDefault="00C7382A" w14:paraId="0426D49F"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u w:val="none"/>
          <w:lang w:val="en-US"/>
        </w:rPr>
      </w:pPr>
    </w:p>
    <w:p w:rsidRPr="00DB54CD" w:rsidR="0046604C" w:rsidP="54B888C1" w:rsidRDefault="0046604C" w14:paraId="744E9F83" w14:textId="77777777">
      <w:pPr>
        <w:pStyle w:val="Standard"/>
        <w:suppressLineNumbers w:val="0"/>
        <w:bidi w:val="0"/>
        <w:spacing w:before="0" w:beforeAutospacing="off" w:after="0" w:afterAutospacing="off" w:line="259" w:lineRule="auto"/>
        <w:ind w:left="0" w:right="0"/>
        <w:jc w:val="left"/>
        <w:rPr>
          <w:rFonts w:cs="Arial"/>
          <w:color w:val="808080" w:themeColor="background1" w:themeTint="FF" w:themeShade="80"/>
          <w:u w:val="none"/>
          <w:lang w:val="en-US"/>
        </w:rPr>
      </w:pPr>
      <w:r w:rsidRPr="54B888C1" w:rsidR="50E0A500">
        <w:rPr>
          <w:rFonts w:cs="Arial"/>
          <w:color w:val="808080" w:themeColor="background1" w:themeTint="FF" w:themeShade="80"/>
          <w:u w:val="none"/>
          <w:lang w:val="en-US"/>
        </w:rPr>
        <w:t xml:space="preserve">As a leading manufacturer in the energy and water utilities sector, INSYS </w:t>
      </w:r>
      <w:r w:rsidRPr="54B888C1" w:rsidR="50E0A500">
        <w:rPr>
          <w:rFonts w:cs="Arial"/>
          <w:color w:val="808080" w:themeColor="background1" w:themeTint="FF" w:themeShade="80"/>
          <w:u w:val="none"/>
          <w:lang w:val="en-US"/>
        </w:rPr>
        <w:t>icom</w:t>
      </w:r>
      <w:r w:rsidRPr="54B888C1" w:rsidR="50E0A500">
        <w:rPr>
          <w:rFonts w:cs="Arial"/>
          <w:color w:val="808080" w:themeColor="background1" w:themeTint="FF" w:themeShade="80"/>
          <w:u w:val="none"/>
          <w:lang w:val="en-US"/>
        </w:rPr>
        <w:t xml:space="preserve"> has also established itself as a premium partner in mechanical engineering. Customer </w:t>
      </w:r>
      <w:r w:rsidRPr="54B888C1" w:rsidR="50E0A500">
        <w:rPr>
          <w:rFonts w:cs="Arial"/>
          <w:color w:val="808080" w:themeColor="background1" w:themeTint="FF" w:themeShade="80"/>
          <w:u w:val="none"/>
          <w:lang w:val="en-US"/>
        </w:rPr>
        <w:t>proximity</w:t>
      </w:r>
      <w:r w:rsidRPr="54B888C1" w:rsidR="50E0A500">
        <w:rPr>
          <w:rFonts w:cs="Arial"/>
          <w:color w:val="808080" w:themeColor="background1" w:themeTint="FF" w:themeShade="80"/>
          <w:u w:val="none"/>
          <w:lang w:val="en-US"/>
        </w:rPr>
        <w:t xml:space="preserve"> in all its forms is the foundation of this regionally rooted yet globally minded company.</w:t>
      </w:r>
    </w:p>
    <w:p w:rsidRPr="00B26E92" w:rsidR="00D2531F" w:rsidP="00D2531F" w:rsidRDefault="00D2531F" w14:paraId="043F43BC" w14:textId="77777777">
      <w:pPr>
        <w:rPr>
          <w:rFonts w:cs="Arial"/>
          <w:color w:val="000000" w:themeColor="text1"/>
          <w:lang w:val="en-US"/>
        </w:rPr>
      </w:pPr>
    </w:p>
    <w:p w:rsidR="00F12C16" w:rsidP="00D2531F" w:rsidRDefault="00F12C16" w14:paraId="36DD4D4A" w14:textId="77777777">
      <w:pPr>
        <w:rPr>
          <w:rFonts w:cs="Arial"/>
          <w:color w:val="808080" w:themeColor="background1" w:themeShade="80"/>
          <w:lang w:val="en-US"/>
        </w:rPr>
      </w:pPr>
    </w:p>
    <w:p w:rsidRPr="00CE1964" w:rsidR="00CE1964" w:rsidP="00CE1964" w:rsidRDefault="00CE1964" w14:paraId="5BE08AF1" w14:textId="77777777">
      <w:pPr>
        <w:rPr>
          <w:rFonts w:cs="Arial"/>
          <w:color w:val="808080" w:themeColor="background1" w:themeShade="80"/>
          <w:u w:val="single"/>
          <w:lang w:val="en-US"/>
        </w:rPr>
      </w:pPr>
      <w:r w:rsidRPr="00CE1964">
        <w:rPr>
          <w:rFonts w:cs="Arial"/>
          <w:b/>
          <w:bCs/>
          <w:color w:val="808080" w:themeColor="background1" w:themeShade="80"/>
          <w:u w:val="single"/>
          <w:lang w:val="en-US"/>
        </w:rPr>
        <w:t>About Panasonic Industry Europe GmbH </w:t>
      </w:r>
      <w:r w:rsidRPr="00CE1964">
        <w:rPr>
          <w:rFonts w:cs="Arial"/>
          <w:color w:val="808080" w:themeColor="background1" w:themeShade="80"/>
          <w:u w:val="single"/>
          <w:lang w:val="en-US"/>
        </w:rPr>
        <w:t> </w:t>
      </w:r>
    </w:p>
    <w:p w:rsidRPr="00CE1964" w:rsidR="00CE1964" w:rsidP="54B888C1" w:rsidRDefault="00CE1964" w14:paraId="503F168B" w14:textId="77777777">
      <w:pPr>
        <w:rPr>
          <w:rFonts w:cs="Arial"/>
          <w:color w:val="808080" w:themeColor="background1" w:themeShade="80"/>
          <w:u w:val="none"/>
          <w:lang w:val="en-US"/>
        </w:rPr>
      </w:pPr>
      <w:r w:rsidRPr="54B888C1" w:rsidR="07CEDFF4">
        <w:rPr>
          <w:rFonts w:cs="Arial"/>
          <w:color w:val="808080" w:themeColor="background1" w:themeTint="FF" w:themeShade="80"/>
          <w:u w:val="none"/>
          <w:lang w:val="en-US"/>
        </w:rPr>
        <w:t>Panasonic Industry Europe GmbH is part of the global Panasonic Industry organization, one of the eight major operating companies within Panasonic Holding. Panasonic Industry Europe provides products and services for industrial customers all over Europe.  </w:t>
      </w:r>
      <w:r>
        <w:br/>
      </w:r>
      <w:r w:rsidRPr="54B888C1" w:rsidR="07CEDFF4">
        <w:rPr>
          <w:rFonts w:cs="Arial"/>
          <w:color w:val="808080" w:themeColor="background1" w:themeTint="FF" w:themeShade="80"/>
          <w:u w:val="none"/>
          <w:lang w:val="en-US"/>
        </w:rPr>
        <w:t>  </w:t>
      </w:r>
      <w:r>
        <w:br/>
      </w:r>
      <w:r w:rsidRPr="54B888C1" w:rsidR="07CEDFF4">
        <w:rPr>
          <w:rFonts w:cs="Arial"/>
          <w:color w:val="808080" w:themeColor="background1" w:themeTint="FF" w:themeShade="80"/>
          <w:u w:val="none"/>
          <w:lang w:val="en-US"/>
        </w:rPr>
        <w:t>Panasonic Industry Europe is committed to enabling customers to achieve their goals in a broad range of industrial sectors such as mobility, infrastructure, automation, medical, appliances, smart living, and security. With the know-how of devices and solution technologies, cultivated through a global mindset and over a century of tradition, Panasonic Industry collaborates closely with customers to create a sustainable future.  </w:t>
      </w:r>
    </w:p>
    <w:p w:rsidRPr="00CE1964" w:rsidR="00CE1964" w:rsidP="54B888C1" w:rsidRDefault="00CE1964" w14:paraId="1F50A7EB" w14:textId="77777777">
      <w:pPr>
        <w:rPr>
          <w:rFonts w:cs="Arial"/>
          <w:color w:val="808080" w:themeColor="background1" w:themeShade="80"/>
          <w:u w:val="none"/>
          <w:lang w:val="en-US"/>
        </w:rPr>
      </w:pPr>
      <w:r w:rsidRPr="54B888C1" w:rsidR="07CEDFF4">
        <w:rPr>
          <w:rFonts w:cs="Arial"/>
          <w:color w:val="808080" w:themeColor="background1" w:themeTint="FF" w:themeShade="80"/>
          <w:u w:val="none"/>
          <w:lang w:val="en-US"/>
        </w:rPr>
        <w:t> </w:t>
      </w:r>
    </w:p>
    <w:p w:rsidRPr="00CE1964" w:rsidR="00CE1964" w:rsidP="54B888C1" w:rsidRDefault="00CE1964" w14:paraId="7446988B" w14:textId="77777777">
      <w:pPr>
        <w:rPr>
          <w:rFonts w:cs="Arial"/>
          <w:color w:val="808080" w:themeColor="background1" w:themeShade="80"/>
          <w:u w:val="none"/>
          <w:lang w:val="en-US"/>
        </w:rPr>
      </w:pPr>
      <w:r w:rsidRPr="54B888C1" w:rsidR="07CEDFF4">
        <w:rPr>
          <w:rFonts w:cs="Arial"/>
          <w:color w:val="808080" w:themeColor="background1" w:themeTint="FF" w:themeShade="80"/>
          <w:u w:val="none"/>
          <w:lang w:val="en-US"/>
        </w:rPr>
        <w:t>Panasonic Industry Europe’s broad and diverse product portfolio encompasses key electronic component sectors including electromechanical and passive components, batteries and other energy products, sensors, thermal management materials and custom solutions, as well as automation devices &amp; solutions.   </w:t>
      </w:r>
    </w:p>
    <w:p w:rsidRPr="00CE1964" w:rsidR="00CE1964" w:rsidP="54B888C1" w:rsidRDefault="00CE1964" w14:paraId="5356F2D9" w14:textId="77777777">
      <w:pPr>
        <w:rPr>
          <w:rFonts w:cs="Arial"/>
          <w:color w:val="808080" w:themeColor="background1" w:themeShade="80"/>
          <w:u w:val="none"/>
          <w:lang w:val="en-US"/>
        </w:rPr>
      </w:pPr>
      <w:r w:rsidRPr="54B888C1" w:rsidR="07CEDFF4">
        <w:rPr>
          <w:rFonts w:cs="Arial"/>
          <w:color w:val="808080" w:themeColor="background1" w:themeTint="FF" w:themeShade="80"/>
          <w:u w:val="none"/>
          <w:lang w:val="en-US"/>
        </w:rPr>
        <w:t>More about Panasonic Industry Europe: </w:t>
      </w:r>
      <w:hyperlink r:id="Rc820604fb341411b">
        <w:r w:rsidRPr="54B888C1" w:rsidR="07CEDFF4">
          <w:rPr>
            <w:rStyle w:val="Hyperlink"/>
            <w:rFonts w:cs="Arial"/>
            <w:u w:val="none"/>
            <w:lang w:val="en-US"/>
          </w:rPr>
          <w:t>http://industry.panasonic.eu</w:t>
        </w:r>
      </w:hyperlink>
      <w:r w:rsidRPr="54B888C1" w:rsidR="07CEDFF4">
        <w:rPr>
          <w:rFonts w:cs="Arial"/>
          <w:color w:val="808080" w:themeColor="background1" w:themeTint="FF" w:themeShade="80"/>
          <w:u w:val="none"/>
          <w:lang w:val="en-US"/>
        </w:rPr>
        <w:t>    </w:t>
      </w:r>
    </w:p>
    <w:p w:rsidRPr="00CE1964" w:rsidR="00CE1964" w:rsidP="00CE1964" w:rsidRDefault="00CE1964" w14:paraId="49AF4D77" w14:textId="77777777">
      <w:pPr>
        <w:rPr>
          <w:rFonts w:cs="Arial"/>
          <w:color w:val="808080" w:themeColor="background1" w:themeShade="80"/>
          <w:u w:val="single"/>
          <w:lang w:val="en-US"/>
        </w:rPr>
      </w:pPr>
      <w:r w:rsidRPr="00CE1964">
        <w:rPr>
          <w:rFonts w:cs="Arial"/>
          <w:color w:val="808080" w:themeColor="background1" w:themeShade="80"/>
          <w:u w:val="single"/>
          <w:lang w:val="en-US"/>
        </w:rPr>
        <w:t> </w:t>
      </w:r>
    </w:p>
    <w:p w:rsidRPr="00CE1964" w:rsidR="00CE1964" w:rsidP="00CE1964" w:rsidRDefault="00CE1964" w14:paraId="653BB7E1" w14:textId="77777777">
      <w:pPr>
        <w:rPr>
          <w:rFonts w:cs="Arial"/>
          <w:color w:val="808080" w:themeColor="background1" w:themeShade="80"/>
          <w:u w:val="single"/>
          <w:lang w:val="en-US"/>
        </w:rPr>
      </w:pPr>
      <w:r w:rsidRPr="00CE1964">
        <w:rPr>
          <w:rFonts w:cs="Arial"/>
          <w:b/>
          <w:bCs/>
          <w:color w:val="808080" w:themeColor="background1" w:themeShade="80"/>
          <w:u w:val="single"/>
          <w:lang w:val="en-US"/>
        </w:rPr>
        <w:t>About the Panasonic Group</w:t>
      </w:r>
      <w:r w:rsidRPr="00CE1964">
        <w:rPr>
          <w:rFonts w:cs="Arial"/>
          <w:color w:val="808080" w:themeColor="background1" w:themeShade="80"/>
          <w:u w:val="single"/>
          <w:lang w:val="en-US"/>
        </w:rPr>
        <w:t> </w:t>
      </w:r>
    </w:p>
    <w:p w:rsidRPr="00CE1964" w:rsidR="00CE1964" w:rsidP="54B888C1" w:rsidRDefault="00CE1964" w14:paraId="3F0A10EC" w14:textId="77777777">
      <w:pPr>
        <w:rPr>
          <w:rFonts w:cs="Arial"/>
          <w:color w:val="808080" w:themeColor="background1" w:themeShade="80"/>
          <w:u w:val="none"/>
          <w:lang w:val="en-US"/>
        </w:rPr>
      </w:pPr>
      <w:r w:rsidRPr="54B888C1" w:rsidR="07CEDFF4">
        <w:rPr>
          <w:rFonts w:cs="Arial"/>
          <w:color w:val="808080" w:themeColor="background1" w:themeTint="FF" w:themeShade="80"/>
          <w:u w:val="none"/>
          <w:lang w:val="en-US"/>
        </w:rPr>
        <w:t xml:space="preserve">Founded in 1918, the Panasonic Group is a global leader developing innovative technologies and solutions with wide-ranging applications in </w:t>
      </w:r>
      <w:r w:rsidRPr="54B888C1" w:rsidR="07CEDFF4">
        <w:rPr>
          <w:rFonts w:cs="Arial"/>
          <w:color w:val="808080" w:themeColor="background1" w:themeTint="FF" w:themeShade="80"/>
          <w:u w:val="none"/>
          <w:lang w:val="en-US"/>
        </w:rPr>
        <w:t>the consumer</w:t>
      </w:r>
      <w:r w:rsidRPr="54B888C1" w:rsidR="07CEDFF4">
        <w:rPr>
          <w:rFonts w:cs="Arial"/>
          <w:color w:val="808080" w:themeColor="background1" w:themeTint="FF" w:themeShade="80"/>
          <w:u w:val="none"/>
          <w:lang w:val="en-US"/>
        </w:rPr>
        <w:t xml:space="preserve"> electronics, devices, B2B solutions, heating and cooling, electrical equipment and lighting, and energy sectors worldwide. The Panasonic Group consists of Panasonic Holdings Corporation, seven operating companies and affiliates both within Japan and overseas. Panasonic Holdings Corporation reported consolidated net sales of 46.0 billion euros (8,048.7 billion yen) for the year ended March 31, 2026. To learn more about the Panasonic Group, please visit: https://holdings.panasonic/global/   </w:t>
      </w:r>
    </w:p>
    <w:p w:rsidRPr="00CE1964" w:rsidR="00D2531F" w:rsidP="00CE1964" w:rsidRDefault="00D2531F" w14:paraId="7AC1336F" w14:textId="77777777">
      <w:pPr>
        <w:rPr>
          <w:rFonts w:cs="Arial"/>
          <w:color w:val="808080" w:themeColor="background1" w:themeShade="80"/>
          <w:lang w:val="en-US"/>
        </w:rPr>
      </w:pPr>
    </w:p>
    <w:sectPr w:rsidRPr="00CE1964" w:rsidR="00D2531F" w:rsidSect="00305A24">
      <w:footerReference w:type="default" r:id="rId18"/>
      <w:type w:val="continuous"/>
      <w:pgSz w:w="11906" w:h="16838" w:orient="portrait"/>
      <w:pgMar w:top="720" w:right="3686" w:bottom="720" w:left="72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733" w:rsidRDefault="00B41733" w14:paraId="45966C4C" w14:textId="77777777">
      <w:r>
        <w:separator/>
      </w:r>
    </w:p>
  </w:endnote>
  <w:endnote w:type="continuationSeparator" w:id="0">
    <w:p w:rsidR="00B41733" w:rsidRDefault="00B41733" w14:paraId="53970281" w14:textId="77777777">
      <w:r>
        <w:continuationSeparator/>
      </w:r>
    </w:p>
  </w:endnote>
  <w:endnote w:type="continuationNotice" w:id="1">
    <w:p w:rsidR="00B41733" w:rsidRDefault="00B41733" w14:paraId="5B54D4E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B18EC" w:rsidRDefault="00BB18EC" w14:paraId="5E2ABFDB" w14:textId="77777777">
    <w:pPr>
      <w:pStyle w:val="Fuzeile"/>
      <w:tabs>
        <w:tab w:val="clear" w:pos="4536"/>
        <w:tab w:val="clear" w:pos="9072"/>
        <w:tab w:val="left" w:pos="1276"/>
        <w:tab w:val="left" w:pos="3799"/>
        <w:tab w:val="left" w:pos="5897"/>
        <w:tab w:val="left" w:pos="7201"/>
        <w:tab w:val="left" w:pos="8335"/>
      </w:tabs>
      <w:rPr>
        <w:w w:val="90"/>
        <w:sz w:val="14"/>
        <w:lang w:val="en-GB"/>
      </w:rPr>
    </w:pPr>
    <w:r>
      <w:rPr>
        <w:w w:val="90"/>
        <w:sz w:val="14"/>
        <w:lang w:val="en-GB"/>
      </w:rPr>
      <w:t>It is hereby confirmed that only the sales and delivery conditions of Panasonic Electric Works Europe AG as they appear on the attachment of this form apply. Any other conditions imposed by the buyer are binding on PEW Europe AG only if they have been accepted and confirmed by PEW Europe AG in writing.</w:t>
    </w:r>
  </w:p>
  <w:p w:rsidR="00BB18EC" w:rsidRDefault="007628C4" w14:paraId="290F11C5" w14:textId="77777777">
    <w:pPr>
      <w:pStyle w:val="Fuzeile"/>
      <w:tabs>
        <w:tab w:val="clear" w:pos="4536"/>
        <w:tab w:val="clear" w:pos="9072"/>
        <w:tab w:val="left" w:pos="1276"/>
        <w:tab w:val="left" w:pos="3799"/>
        <w:tab w:val="left" w:pos="5897"/>
        <w:tab w:val="left" w:pos="7201"/>
        <w:tab w:val="left" w:pos="8335"/>
      </w:tabs>
      <w:rPr>
        <w:w w:val="80"/>
        <w:sz w:val="14"/>
        <w:lang w:val="en-GB"/>
      </w:rPr>
    </w:pPr>
    <w:r>
      <w:rPr>
        <w:noProof/>
        <w:sz w:val="14"/>
      </w:rPr>
      <mc:AlternateContent>
        <mc:Choice Requires="wps">
          <w:drawing>
            <wp:anchor distT="0" distB="0" distL="114300" distR="114300" simplePos="0" relativeHeight="251658240" behindDoc="0" locked="0" layoutInCell="1" allowOverlap="1" wp14:anchorId="7C2F828B" wp14:editId="45AFF659">
              <wp:simplePos x="0" y="0"/>
              <wp:positionH relativeFrom="column">
                <wp:posOffset>-28575</wp:posOffset>
              </wp:positionH>
              <wp:positionV relativeFrom="paragraph">
                <wp:posOffset>13970</wp:posOffset>
              </wp:positionV>
              <wp:extent cx="6069330" cy="6350"/>
              <wp:effectExtent l="0" t="0" r="0" b="0"/>
              <wp:wrapNone/>
              <wp:docPr id="1" name="Freihandform: 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9330" cy="6350"/>
                      </a:xfrm>
                      <a:custGeom>
                        <a:avLst/>
                        <a:gdLst>
                          <a:gd name="T0" fmla="*/ 0 w 9558"/>
                          <a:gd name="T1" fmla="*/ 10 h 10"/>
                          <a:gd name="T2" fmla="*/ 9558 w 9558"/>
                          <a:gd name="T3" fmla="*/ 0 h 10"/>
                        </a:gdLst>
                        <a:ahLst/>
                        <a:cxnLst>
                          <a:cxn ang="0">
                            <a:pos x="T0" y="T1"/>
                          </a:cxn>
                          <a:cxn ang="0">
                            <a:pos x="T2" y="T3"/>
                          </a:cxn>
                        </a:cxnLst>
                        <a:rect l="0" t="0" r="r" b="b"/>
                        <a:pathLst>
                          <a:path w="9558" h="10">
                            <a:moveTo>
                              <a:pt x="0" y="10"/>
                            </a:moveTo>
                            <a:lnTo>
                              <a:pt x="9558" y="0"/>
                            </a:lnTo>
                          </a:path>
                        </a:pathLst>
                      </a:custGeom>
                      <a:noFill/>
                      <a:ln w="9525">
                        <a:solidFill>
                          <a:srgbClr val="0067AC"/>
                        </a:solidFill>
                        <a:round/>
                        <a:headEnd type="none" w="med" len="med"/>
                        <a:tailEnd type="none" w="med" len="me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36624F6">
            <v:polyline id="Freihandform: Form 1"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8,10" o:spid="_x0000_s1026" filled="f" strokecolor="#0067ac" points="-2.25pt,1.6pt,475.65pt,1.1pt" w14:anchorId="06FC7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">
              <v:path arrowok="t" o:connecttype="custom" o:connectlocs="0,6350;6069330,0" o:connectangles="0,0"/>
            </v:polyline>
          </w:pict>
        </mc:Fallback>
      </mc:AlternateContent>
    </w:r>
  </w:p>
  <w:p w:rsidR="00BB18EC" w:rsidRDefault="00BB18EC" w14:paraId="42298AE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b/>
        <w:sz w:val="14"/>
        <w:lang w:val="en-GB"/>
      </w:rPr>
      <w:t>Panasonic Electric Works Europe AG</w:t>
    </w:r>
    <w:r>
      <w:rPr>
        <w:w w:val="80"/>
        <w:sz w:val="14"/>
        <w:lang w:val="en-GB"/>
      </w:rPr>
      <w:tab/>
    </w:r>
  </w:p>
  <w:p w:rsidR="00BB18EC" w:rsidRDefault="00BB18EC" w14:paraId="4EC2C60A"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 xml:space="preserve">Am </w:t>
    </w:r>
    <w:proofErr w:type="spellStart"/>
    <w:r>
      <w:rPr>
        <w:w w:val="80"/>
        <w:sz w:val="14"/>
        <w:lang w:val="en-GB"/>
      </w:rPr>
      <w:t>Stieglacker</w:t>
    </w:r>
    <w:proofErr w:type="spellEnd"/>
    <w:r>
      <w:rPr>
        <w:w w:val="80"/>
        <w:sz w:val="14"/>
        <w:lang w:val="en-GB"/>
      </w:rPr>
      <w:tab/>
    </w:r>
    <w:r>
      <w:rPr>
        <w:w w:val="80"/>
        <w:sz w:val="14"/>
        <w:lang w:val="en-GB"/>
      </w:rPr>
      <w:t>Supervisory Board: Y. Kimoto (Chairman)</w:t>
    </w:r>
    <w:r>
      <w:rPr>
        <w:w w:val="80"/>
        <w:sz w:val="14"/>
        <w:lang w:val="en-GB"/>
      </w:rPr>
      <w:tab/>
    </w:r>
    <w:r>
      <w:rPr>
        <w:w w:val="80"/>
        <w:sz w:val="14"/>
        <w:lang w:val="en-GB"/>
      </w:rPr>
      <w:t>Commerzbank München</w:t>
    </w:r>
    <w:r>
      <w:rPr>
        <w:w w:val="80"/>
        <w:sz w:val="14"/>
        <w:lang w:val="en-GB"/>
      </w:rPr>
      <w:tab/>
    </w:r>
    <w:proofErr w:type="spellStart"/>
    <w:r>
      <w:rPr>
        <w:w w:val="80"/>
        <w:sz w:val="14"/>
        <w:lang w:val="en-GB"/>
      </w:rPr>
      <w:t>Kto</w:t>
    </w:r>
    <w:proofErr w:type="spellEnd"/>
    <w:r>
      <w:rPr>
        <w:w w:val="80"/>
        <w:sz w:val="14"/>
        <w:lang w:val="en-GB"/>
      </w:rPr>
      <w:t>-Nr.: 225 278 100</w:t>
    </w:r>
    <w:r>
      <w:rPr>
        <w:w w:val="80"/>
        <w:sz w:val="14"/>
        <w:lang w:val="en-GB"/>
      </w:rPr>
      <w:tab/>
    </w:r>
    <w:r>
      <w:rPr>
        <w:w w:val="80"/>
        <w:sz w:val="14"/>
        <w:lang w:val="en-GB"/>
      </w:rPr>
      <w:t>BLZ 700 400 41</w:t>
    </w:r>
    <w:r>
      <w:rPr>
        <w:w w:val="80"/>
        <w:sz w:val="14"/>
        <w:lang w:val="en-GB"/>
      </w:rPr>
      <w:tab/>
    </w:r>
    <w:r>
      <w:rPr>
        <w:w w:val="80"/>
        <w:sz w:val="14"/>
        <w:lang w:val="en-GB"/>
      </w:rPr>
      <w:t>HRB 73 646 München 05.06.84</w:t>
    </w:r>
  </w:p>
  <w:p w:rsidR="00BB18EC" w:rsidRDefault="00BB18EC" w14:paraId="21344CB8" w14:textId="77777777">
    <w:pPr>
      <w:pStyle w:val="Fuzeile"/>
      <w:tabs>
        <w:tab w:val="clear" w:pos="4536"/>
        <w:tab w:val="clear" w:pos="9072"/>
        <w:tab w:val="left" w:pos="1134"/>
        <w:tab w:val="left" w:pos="3402"/>
        <w:tab w:val="left" w:pos="5529"/>
        <w:tab w:val="left" w:pos="6804"/>
        <w:tab w:val="left" w:pos="7938"/>
      </w:tabs>
      <w:rPr>
        <w:w w:val="80"/>
        <w:sz w:val="14"/>
        <w:lang w:val="en-GB"/>
      </w:rPr>
    </w:pPr>
    <w:r>
      <w:rPr>
        <w:w w:val="80"/>
        <w:sz w:val="14"/>
        <w:lang w:val="en-GB"/>
      </w:rPr>
      <w:t>85276 Pfaffenhofen</w:t>
    </w:r>
    <w:r>
      <w:rPr>
        <w:w w:val="80"/>
        <w:sz w:val="14"/>
        <w:lang w:val="en-GB"/>
      </w:rPr>
      <w:tab/>
    </w:r>
    <w:r>
      <w:rPr>
        <w:w w:val="80"/>
        <w:sz w:val="14"/>
        <w:lang w:val="en-GB"/>
      </w:rPr>
      <w:t>Executive Board: Dr. E. Weber (President)</w:t>
    </w:r>
    <w:r>
      <w:rPr>
        <w:w w:val="80"/>
        <w:sz w:val="14"/>
        <w:lang w:val="en-GB"/>
      </w:rPr>
      <w:tab/>
    </w:r>
    <w:r>
      <w:rPr>
        <w:w w:val="80"/>
        <w:sz w:val="14"/>
        <w:lang w:val="en-GB"/>
      </w:rPr>
      <w:t>IBAN: DE83 7004 0041 0225 2781 00</w:t>
    </w:r>
    <w:r>
      <w:rPr>
        <w:w w:val="80"/>
        <w:sz w:val="14"/>
        <w:lang w:val="en-GB"/>
      </w:rPr>
      <w:tab/>
    </w:r>
    <w:r>
      <w:rPr>
        <w:w w:val="80"/>
        <w:sz w:val="14"/>
        <w:lang w:val="en-GB"/>
      </w:rPr>
      <w:t>BIC: COBADEFFXXX</w:t>
    </w:r>
    <w:r>
      <w:rPr>
        <w:w w:val="80"/>
        <w:sz w:val="14"/>
        <w:lang w:val="en-GB"/>
      </w:rPr>
      <w:tab/>
    </w:r>
    <w:r>
      <w:rPr>
        <w:w w:val="80"/>
        <w:sz w:val="14"/>
        <w:lang w:val="en-GB"/>
      </w:rPr>
      <w:tab/>
    </w:r>
    <w:r>
      <w:rPr>
        <w:w w:val="80"/>
        <w:sz w:val="14"/>
        <w:lang w:val="en-GB"/>
      </w:rPr>
      <w:t xml:space="preserve">          Ust-IdNr.: DE 131165878</w:t>
    </w:r>
  </w:p>
  <w:p w:rsidRPr="0042667A" w:rsidR="00BB18EC" w:rsidRDefault="00BB18EC" w14:paraId="6E6FF593" w14:textId="77777777">
    <w:pPr>
      <w:pStyle w:val="Fuzeile"/>
      <w:tabs>
        <w:tab w:val="clear" w:pos="4536"/>
        <w:tab w:val="clear" w:pos="9072"/>
        <w:tab w:val="left" w:pos="1134"/>
        <w:tab w:val="left" w:pos="3402"/>
        <w:tab w:val="left" w:pos="5529"/>
        <w:tab w:val="left" w:pos="6804"/>
        <w:tab w:val="left" w:pos="7938"/>
      </w:tabs>
      <w:rPr>
        <w:w w:val="80"/>
        <w:sz w:val="14"/>
      </w:rPr>
    </w:pPr>
    <w:r w:rsidRPr="0042667A">
      <w:rPr>
        <w:w w:val="80"/>
        <w:sz w:val="14"/>
      </w:rPr>
      <w:t>Germany</w:t>
    </w:r>
    <w:r w:rsidRPr="0042667A">
      <w:rPr>
        <w:w w:val="80"/>
        <w:sz w:val="14"/>
      </w:rPr>
      <w:tab/>
    </w:r>
    <w:r w:rsidRPr="0042667A">
      <w:rPr>
        <w:w w:val="80"/>
        <w:sz w:val="14"/>
      </w:rPr>
      <w:t>Y. Noka, J. Spatz, H. Takano, T. Yokota</w:t>
    </w:r>
    <w:r w:rsidRPr="0042667A">
      <w:rPr>
        <w:w w:val="80"/>
        <w:sz w:val="14"/>
      </w:rPr>
      <w:tab/>
    </w:r>
    <w:r w:rsidRPr="0042667A">
      <w:rPr>
        <w:w w:val="80"/>
        <w:sz w:val="14"/>
      </w:rPr>
      <w:t>Hypovereinsbank München</w:t>
    </w:r>
    <w:r w:rsidRPr="0042667A">
      <w:rPr>
        <w:w w:val="80"/>
        <w:sz w:val="14"/>
      </w:rPr>
      <w:tab/>
    </w:r>
    <w:r w:rsidRPr="0042667A">
      <w:rPr>
        <w:w w:val="80"/>
        <w:sz w:val="14"/>
      </w:rPr>
      <w:t>Kto-Nr.: 42 649 775</w:t>
    </w:r>
    <w:r w:rsidRPr="0042667A">
      <w:rPr>
        <w:w w:val="80"/>
        <w:sz w:val="14"/>
      </w:rPr>
      <w:tab/>
    </w:r>
    <w:r w:rsidRPr="0042667A">
      <w:rPr>
        <w:w w:val="80"/>
        <w:sz w:val="14"/>
      </w:rPr>
      <w:t>BLZ 700 202 70</w:t>
    </w:r>
    <w:r w:rsidRPr="0042667A">
      <w:rPr>
        <w:w w:val="80"/>
        <w:sz w:val="14"/>
      </w:rPr>
      <w:tab/>
    </w:r>
    <w:r w:rsidRPr="0042667A">
      <w:rPr>
        <w:w w:val="80"/>
        <w:sz w:val="14"/>
      </w:rPr>
      <w:t xml:space="preserve">             Ust-Nr.: 156/115/31009</w:t>
    </w:r>
  </w:p>
  <w:p w:rsidR="00BB18EC" w:rsidRDefault="00BB18EC" w14:paraId="582CF439" w14:textId="77777777">
    <w:pPr>
      <w:pStyle w:val="Fuzeile"/>
      <w:tabs>
        <w:tab w:val="clear" w:pos="4536"/>
        <w:tab w:val="clear" w:pos="9072"/>
        <w:tab w:val="left" w:pos="1134"/>
        <w:tab w:val="left" w:pos="3402"/>
        <w:tab w:val="left" w:pos="5529"/>
        <w:tab w:val="left" w:pos="6804"/>
        <w:tab w:val="left" w:pos="7938"/>
      </w:tabs>
      <w:rPr>
        <w:w w:val="80"/>
        <w:sz w:val="14"/>
        <w:lang w:val="es-ES"/>
      </w:rPr>
    </w:pPr>
    <w:r>
      <w:rPr>
        <w:b/>
        <w:sz w:val="14"/>
        <w:lang w:val="es-ES"/>
      </w:rPr>
      <w:t>www.panasonic-electric-works.com</w:t>
    </w:r>
    <w:r>
      <w:rPr>
        <w:w w:val="80"/>
        <w:sz w:val="14"/>
        <w:lang w:val="es-ES"/>
      </w:rPr>
      <w:tab/>
    </w:r>
    <w:r>
      <w:rPr>
        <w:w w:val="80"/>
        <w:sz w:val="14"/>
        <w:lang w:val="es-ES"/>
      </w:rPr>
      <w:t>IBAN: DE38 7002 0270 0042 6497 75</w:t>
    </w:r>
    <w:r>
      <w:rPr>
        <w:w w:val="80"/>
        <w:sz w:val="14"/>
        <w:lang w:val="es-ES"/>
      </w:rPr>
      <w:tab/>
    </w:r>
    <w:r>
      <w:rPr>
        <w:w w:val="80"/>
        <w:sz w:val="14"/>
        <w:lang w:val="es-ES"/>
      </w:rPr>
      <w:t>BIC: HYVEDEMMXXX</w:t>
    </w:r>
    <w:r>
      <w:rPr>
        <w:w w:val="80"/>
        <w:sz w:val="14"/>
        <w:lang w:val="es-E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53BB" w:rsidR="0069174A" w:rsidP="005B53BB" w:rsidRDefault="0069174A" w14:paraId="662EC3AB" w14:textId="2EBECFB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733" w:rsidRDefault="00B41733" w14:paraId="2CE77440" w14:textId="77777777">
      <w:r>
        <w:separator/>
      </w:r>
    </w:p>
  </w:footnote>
  <w:footnote w:type="continuationSeparator" w:id="0">
    <w:p w:rsidR="00B41733" w:rsidRDefault="00B41733" w14:paraId="7480EEDA" w14:textId="77777777">
      <w:r>
        <w:continuationSeparator/>
      </w:r>
    </w:p>
  </w:footnote>
  <w:footnote w:type="continuationNotice" w:id="1">
    <w:p w:rsidR="00B41733" w:rsidRDefault="00B41733" w14:paraId="7DE64DB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EA8" w:rsidP="001F467D" w:rsidRDefault="006C7EA8" w14:paraId="42B05542" w14:textId="0C5F19CC">
    <w:pPr>
      <w:pStyle w:val="Kopfzeile"/>
      <w:ind w:left="-73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5D60CC" w:rsidR="00BB18EC" w:rsidP="005D60CC" w:rsidRDefault="00B57AA2" w14:paraId="5636BC31" w14:textId="2CF37C94">
    <w:pPr>
      <w:tabs>
        <w:tab w:val="right" w:pos="9640"/>
      </w:tabs>
      <w:spacing w:line="240" w:lineRule="atLeast"/>
      <w:rPr>
        <w:sz w:val="16"/>
        <w:lang w:val="en-GB"/>
      </w:rPr>
    </w:pPr>
    <w:r>
      <w:rPr>
        <w:noProof/>
        <w:sz w:val="16"/>
      </w:rPr>
      <w:drawing>
        <wp:inline distT="0" distB="0" distL="0" distR="0" wp14:anchorId="2B3EBDF0" wp14:editId="21724913">
          <wp:extent cx="7559040" cy="1118616"/>
          <wp:effectExtent l="0" t="0" r="381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559040" cy="11186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652C5C4"/>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7B25A19"/>
    <w:multiLevelType w:val="multilevel"/>
    <w:tmpl w:val="613834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9E576A"/>
    <w:multiLevelType w:val="multilevel"/>
    <w:tmpl w:val="904E89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5582EFB"/>
    <w:multiLevelType w:val="hybridMultilevel"/>
    <w:tmpl w:val="FA5C4712"/>
    <w:lvl w:ilvl="0" w:tplc="04070005">
      <w:start w:val="1"/>
      <w:numFmt w:val="bullet"/>
      <w:lvlText w:val=""/>
      <w:lvlJc w:val="left"/>
      <w:pPr>
        <w:ind w:left="777" w:hanging="360"/>
      </w:pPr>
      <w:rPr>
        <w:rFonts w:hint="default" w:ascii="Wingdings" w:hAnsi="Wingdings"/>
      </w:rPr>
    </w:lvl>
    <w:lvl w:ilvl="1" w:tplc="04070003" w:tentative="1">
      <w:start w:val="1"/>
      <w:numFmt w:val="bullet"/>
      <w:lvlText w:val="o"/>
      <w:lvlJc w:val="left"/>
      <w:pPr>
        <w:ind w:left="1497" w:hanging="360"/>
      </w:pPr>
      <w:rPr>
        <w:rFonts w:hint="default" w:ascii="Courier New" w:hAnsi="Courier New" w:cs="Courier New"/>
      </w:rPr>
    </w:lvl>
    <w:lvl w:ilvl="2" w:tplc="04070005" w:tentative="1">
      <w:start w:val="1"/>
      <w:numFmt w:val="bullet"/>
      <w:lvlText w:val=""/>
      <w:lvlJc w:val="left"/>
      <w:pPr>
        <w:ind w:left="2217" w:hanging="360"/>
      </w:pPr>
      <w:rPr>
        <w:rFonts w:hint="default" w:ascii="Wingdings" w:hAnsi="Wingdings"/>
      </w:rPr>
    </w:lvl>
    <w:lvl w:ilvl="3" w:tplc="04070001" w:tentative="1">
      <w:start w:val="1"/>
      <w:numFmt w:val="bullet"/>
      <w:lvlText w:val=""/>
      <w:lvlJc w:val="left"/>
      <w:pPr>
        <w:ind w:left="2937" w:hanging="360"/>
      </w:pPr>
      <w:rPr>
        <w:rFonts w:hint="default" w:ascii="Symbol" w:hAnsi="Symbol"/>
      </w:rPr>
    </w:lvl>
    <w:lvl w:ilvl="4" w:tplc="04070003" w:tentative="1">
      <w:start w:val="1"/>
      <w:numFmt w:val="bullet"/>
      <w:lvlText w:val="o"/>
      <w:lvlJc w:val="left"/>
      <w:pPr>
        <w:ind w:left="3657" w:hanging="360"/>
      </w:pPr>
      <w:rPr>
        <w:rFonts w:hint="default" w:ascii="Courier New" w:hAnsi="Courier New" w:cs="Courier New"/>
      </w:rPr>
    </w:lvl>
    <w:lvl w:ilvl="5" w:tplc="04070005" w:tentative="1">
      <w:start w:val="1"/>
      <w:numFmt w:val="bullet"/>
      <w:lvlText w:val=""/>
      <w:lvlJc w:val="left"/>
      <w:pPr>
        <w:ind w:left="4377" w:hanging="360"/>
      </w:pPr>
      <w:rPr>
        <w:rFonts w:hint="default" w:ascii="Wingdings" w:hAnsi="Wingdings"/>
      </w:rPr>
    </w:lvl>
    <w:lvl w:ilvl="6" w:tplc="04070001" w:tentative="1">
      <w:start w:val="1"/>
      <w:numFmt w:val="bullet"/>
      <w:lvlText w:val=""/>
      <w:lvlJc w:val="left"/>
      <w:pPr>
        <w:ind w:left="5097" w:hanging="360"/>
      </w:pPr>
      <w:rPr>
        <w:rFonts w:hint="default" w:ascii="Symbol" w:hAnsi="Symbol"/>
      </w:rPr>
    </w:lvl>
    <w:lvl w:ilvl="7" w:tplc="04070003" w:tentative="1">
      <w:start w:val="1"/>
      <w:numFmt w:val="bullet"/>
      <w:lvlText w:val="o"/>
      <w:lvlJc w:val="left"/>
      <w:pPr>
        <w:ind w:left="5817" w:hanging="360"/>
      </w:pPr>
      <w:rPr>
        <w:rFonts w:hint="default" w:ascii="Courier New" w:hAnsi="Courier New" w:cs="Courier New"/>
      </w:rPr>
    </w:lvl>
    <w:lvl w:ilvl="8" w:tplc="04070005" w:tentative="1">
      <w:start w:val="1"/>
      <w:numFmt w:val="bullet"/>
      <w:lvlText w:val=""/>
      <w:lvlJc w:val="left"/>
      <w:pPr>
        <w:ind w:left="6537" w:hanging="360"/>
      </w:pPr>
      <w:rPr>
        <w:rFonts w:hint="default" w:ascii="Wingdings" w:hAnsi="Wingdings"/>
      </w:rPr>
    </w:lvl>
  </w:abstractNum>
  <w:abstractNum w:abstractNumId="4" w15:restartNumberingAfterBreak="0">
    <w:nsid w:val="465F6525"/>
    <w:multiLevelType w:val="multilevel"/>
    <w:tmpl w:val="00565B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8E00391"/>
    <w:multiLevelType w:val="hybridMultilevel"/>
    <w:tmpl w:val="1B4EFDEC"/>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6" w15:restartNumberingAfterBreak="0">
    <w:nsid w:val="61AB18B7"/>
    <w:multiLevelType w:val="multilevel"/>
    <w:tmpl w:val="CFFED1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923952632">
    <w:abstractNumId w:val="0"/>
  </w:num>
  <w:num w:numId="2" w16cid:durableId="406921437">
    <w:abstractNumId w:val="3"/>
  </w:num>
  <w:num w:numId="3" w16cid:durableId="1659337386">
    <w:abstractNumId w:val="5"/>
  </w:num>
  <w:num w:numId="4" w16cid:durableId="309017067">
    <w:abstractNumId w:val="4"/>
    <w:lvlOverride w:ilvl="0">
      <w:startOverride w:val="1"/>
    </w:lvlOverride>
  </w:num>
  <w:num w:numId="5" w16cid:durableId="403263044">
    <w:abstractNumId w:val="4"/>
    <w:lvlOverride w:ilvl="0">
      <w:startOverride w:val="2"/>
    </w:lvlOverride>
  </w:num>
  <w:num w:numId="6" w16cid:durableId="2099054280">
    <w:abstractNumId w:val="1"/>
  </w:num>
  <w:num w:numId="7" w16cid:durableId="111439856">
    <w:abstractNumId w:val="6"/>
  </w:num>
  <w:num w:numId="8" w16cid:durableId="75930298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gutterAtTop/>
  <w:activeWritingStyle w:lang="de-DE" w:vendorID="9" w:dllVersion="512" w:checkStyle="1" w:appName="MSWord"/>
  <w:proofState w:spelling="clean" w:grammar="dirty"/>
  <w:attachedTemplate r:id="rId1"/>
  <w:trackRevisions w:val="false"/>
  <w:defaultTabStop w:val="737"/>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o:colormru v:ext="edit" colors="#06c,#0067a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AC"/>
    <w:rsid w:val="00021D36"/>
    <w:rsid w:val="00056F58"/>
    <w:rsid w:val="0006204E"/>
    <w:rsid w:val="000663EB"/>
    <w:rsid w:val="000721EC"/>
    <w:rsid w:val="00080E8B"/>
    <w:rsid w:val="00097CF2"/>
    <w:rsid w:val="000D607E"/>
    <w:rsid w:val="000E23D8"/>
    <w:rsid w:val="000E3496"/>
    <w:rsid w:val="00101F8F"/>
    <w:rsid w:val="0010288D"/>
    <w:rsid w:val="00120E13"/>
    <w:rsid w:val="001465DA"/>
    <w:rsid w:val="00163A4F"/>
    <w:rsid w:val="00163D3E"/>
    <w:rsid w:val="001771F8"/>
    <w:rsid w:val="00180036"/>
    <w:rsid w:val="001822EC"/>
    <w:rsid w:val="0019106A"/>
    <w:rsid w:val="0019367A"/>
    <w:rsid w:val="00194BC6"/>
    <w:rsid w:val="00194C48"/>
    <w:rsid w:val="0019756D"/>
    <w:rsid w:val="001A4170"/>
    <w:rsid w:val="001B4CFB"/>
    <w:rsid w:val="001C7A81"/>
    <w:rsid w:val="001D0914"/>
    <w:rsid w:val="001E6FB7"/>
    <w:rsid w:val="001F2EDB"/>
    <w:rsid w:val="001F31C0"/>
    <w:rsid w:val="001F32B5"/>
    <w:rsid w:val="001F467D"/>
    <w:rsid w:val="002246B0"/>
    <w:rsid w:val="00252483"/>
    <w:rsid w:val="002621F3"/>
    <w:rsid w:val="002641D4"/>
    <w:rsid w:val="00267718"/>
    <w:rsid w:val="002943EF"/>
    <w:rsid w:val="002945D3"/>
    <w:rsid w:val="002A088F"/>
    <w:rsid w:val="002A0B6A"/>
    <w:rsid w:val="002B55E0"/>
    <w:rsid w:val="002C4811"/>
    <w:rsid w:val="002C7DEC"/>
    <w:rsid w:val="002D69DF"/>
    <w:rsid w:val="00305A24"/>
    <w:rsid w:val="003076AC"/>
    <w:rsid w:val="00316C3E"/>
    <w:rsid w:val="003417FF"/>
    <w:rsid w:val="00342A0E"/>
    <w:rsid w:val="003473C8"/>
    <w:rsid w:val="00360737"/>
    <w:rsid w:val="00365EC9"/>
    <w:rsid w:val="00375C75"/>
    <w:rsid w:val="003A1309"/>
    <w:rsid w:val="003A5394"/>
    <w:rsid w:val="003C4F2F"/>
    <w:rsid w:val="003E489B"/>
    <w:rsid w:val="003F1963"/>
    <w:rsid w:val="003F389F"/>
    <w:rsid w:val="004030A3"/>
    <w:rsid w:val="00403EFD"/>
    <w:rsid w:val="004235E7"/>
    <w:rsid w:val="0042667A"/>
    <w:rsid w:val="00451ED1"/>
    <w:rsid w:val="00460462"/>
    <w:rsid w:val="0046604C"/>
    <w:rsid w:val="00481780"/>
    <w:rsid w:val="00493396"/>
    <w:rsid w:val="004A5463"/>
    <w:rsid w:val="004C41DA"/>
    <w:rsid w:val="004C67FE"/>
    <w:rsid w:val="004D26B5"/>
    <w:rsid w:val="004D27DA"/>
    <w:rsid w:val="004E3FD0"/>
    <w:rsid w:val="00504188"/>
    <w:rsid w:val="00514D8A"/>
    <w:rsid w:val="00536576"/>
    <w:rsid w:val="00544F1C"/>
    <w:rsid w:val="00557950"/>
    <w:rsid w:val="00571ABA"/>
    <w:rsid w:val="00576294"/>
    <w:rsid w:val="00580F3C"/>
    <w:rsid w:val="005879A3"/>
    <w:rsid w:val="00597276"/>
    <w:rsid w:val="005B53BB"/>
    <w:rsid w:val="005C7525"/>
    <w:rsid w:val="005D17BB"/>
    <w:rsid w:val="005D60CC"/>
    <w:rsid w:val="005F3884"/>
    <w:rsid w:val="00605939"/>
    <w:rsid w:val="00605EE6"/>
    <w:rsid w:val="00652400"/>
    <w:rsid w:val="006824B2"/>
    <w:rsid w:val="00690D58"/>
    <w:rsid w:val="0069174A"/>
    <w:rsid w:val="00691C73"/>
    <w:rsid w:val="00697F6E"/>
    <w:rsid w:val="006A707B"/>
    <w:rsid w:val="006C0CE1"/>
    <w:rsid w:val="006C145C"/>
    <w:rsid w:val="006C7EA8"/>
    <w:rsid w:val="006D102C"/>
    <w:rsid w:val="006D2524"/>
    <w:rsid w:val="006D4341"/>
    <w:rsid w:val="006E7F5A"/>
    <w:rsid w:val="00703138"/>
    <w:rsid w:val="0070632C"/>
    <w:rsid w:val="00711841"/>
    <w:rsid w:val="00714686"/>
    <w:rsid w:val="00731130"/>
    <w:rsid w:val="007363EC"/>
    <w:rsid w:val="007364E6"/>
    <w:rsid w:val="00741481"/>
    <w:rsid w:val="00747D27"/>
    <w:rsid w:val="007628C4"/>
    <w:rsid w:val="0077481A"/>
    <w:rsid w:val="00776EB4"/>
    <w:rsid w:val="0077792A"/>
    <w:rsid w:val="007833D0"/>
    <w:rsid w:val="00787901"/>
    <w:rsid w:val="00793B92"/>
    <w:rsid w:val="007A1227"/>
    <w:rsid w:val="007A5ECB"/>
    <w:rsid w:val="007C539E"/>
    <w:rsid w:val="007F576C"/>
    <w:rsid w:val="008114D1"/>
    <w:rsid w:val="00827677"/>
    <w:rsid w:val="008327FD"/>
    <w:rsid w:val="00841EAA"/>
    <w:rsid w:val="00854DD8"/>
    <w:rsid w:val="00870437"/>
    <w:rsid w:val="0089378A"/>
    <w:rsid w:val="008D4945"/>
    <w:rsid w:val="008E7F3B"/>
    <w:rsid w:val="009244D3"/>
    <w:rsid w:val="0094466F"/>
    <w:rsid w:val="00981FD3"/>
    <w:rsid w:val="00982C89"/>
    <w:rsid w:val="00985349"/>
    <w:rsid w:val="009975E9"/>
    <w:rsid w:val="009A15BC"/>
    <w:rsid w:val="009B3329"/>
    <w:rsid w:val="009B599D"/>
    <w:rsid w:val="009C2011"/>
    <w:rsid w:val="009C75FD"/>
    <w:rsid w:val="009D4850"/>
    <w:rsid w:val="009D792D"/>
    <w:rsid w:val="009E3F5A"/>
    <w:rsid w:val="009E7383"/>
    <w:rsid w:val="00A00E39"/>
    <w:rsid w:val="00A22A4A"/>
    <w:rsid w:val="00A324FE"/>
    <w:rsid w:val="00A5124C"/>
    <w:rsid w:val="00A625A5"/>
    <w:rsid w:val="00A876F6"/>
    <w:rsid w:val="00A90106"/>
    <w:rsid w:val="00A9334B"/>
    <w:rsid w:val="00A961AC"/>
    <w:rsid w:val="00A9721C"/>
    <w:rsid w:val="00AA236F"/>
    <w:rsid w:val="00AA7DE3"/>
    <w:rsid w:val="00AB1070"/>
    <w:rsid w:val="00AB7365"/>
    <w:rsid w:val="00AE016E"/>
    <w:rsid w:val="00AE51C8"/>
    <w:rsid w:val="00AE58AD"/>
    <w:rsid w:val="00B00ACF"/>
    <w:rsid w:val="00B16C1E"/>
    <w:rsid w:val="00B26E92"/>
    <w:rsid w:val="00B35EFC"/>
    <w:rsid w:val="00B41733"/>
    <w:rsid w:val="00B45576"/>
    <w:rsid w:val="00B46282"/>
    <w:rsid w:val="00B508BC"/>
    <w:rsid w:val="00B56624"/>
    <w:rsid w:val="00B57AA2"/>
    <w:rsid w:val="00B65D21"/>
    <w:rsid w:val="00B673AA"/>
    <w:rsid w:val="00B70C8D"/>
    <w:rsid w:val="00B759A7"/>
    <w:rsid w:val="00B8524A"/>
    <w:rsid w:val="00B92BF3"/>
    <w:rsid w:val="00B971F7"/>
    <w:rsid w:val="00BB0D6C"/>
    <w:rsid w:val="00BB18EC"/>
    <w:rsid w:val="00BC3574"/>
    <w:rsid w:val="00BC521C"/>
    <w:rsid w:val="00BC7E0A"/>
    <w:rsid w:val="00BD14B4"/>
    <w:rsid w:val="00BF65AD"/>
    <w:rsid w:val="00C006DA"/>
    <w:rsid w:val="00C3128A"/>
    <w:rsid w:val="00C604D8"/>
    <w:rsid w:val="00C61D9E"/>
    <w:rsid w:val="00C7072F"/>
    <w:rsid w:val="00C7382A"/>
    <w:rsid w:val="00C819A1"/>
    <w:rsid w:val="00C875A6"/>
    <w:rsid w:val="00C97E36"/>
    <w:rsid w:val="00CB5FC4"/>
    <w:rsid w:val="00CC014A"/>
    <w:rsid w:val="00CC2008"/>
    <w:rsid w:val="00CE1964"/>
    <w:rsid w:val="00CF379C"/>
    <w:rsid w:val="00CF3D6E"/>
    <w:rsid w:val="00CF779D"/>
    <w:rsid w:val="00CF7F58"/>
    <w:rsid w:val="00D03837"/>
    <w:rsid w:val="00D2531F"/>
    <w:rsid w:val="00D3073E"/>
    <w:rsid w:val="00D36D5C"/>
    <w:rsid w:val="00D41182"/>
    <w:rsid w:val="00D5536A"/>
    <w:rsid w:val="00D860C2"/>
    <w:rsid w:val="00D93D7D"/>
    <w:rsid w:val="00DA3087"/>
    <w:rsid w:val="00DA4B3E"/>
    <w:rsid w:val="00DB2399"/>
    <w:rsid w:val="00DC256C"/>
    <w:rsid w:val="00DC480F"/>
    <w:rsid w:val="00DC7F5E"/>
    <w:rsid w:val="00DE1E82"/>
    <w:rsid w:val="00DE3609"/>
    <w:rsid w:val="00DE5B90"/>
    <w:rsid w:val="00DE6163"/>
    <w:rsid w:val="00E11685"/>
    <w:rsid w:val="00E24F64"/>
    <w:rsid w:val="00E2784D"/>
    <w:rsid w:val="00E31C31"/>
    <w:rsid w:val="00E32FFF"/>
    <w:rsid w:val="00E35438"/>
    <w:rsid w:val="00E5098D"/>
    <w:rsid w:val="00E54E94"/>
    <w:rsid w:val="00E617F1"/>
    <w:rsid w:val="00E81694"/>
    <w:rsid w:val="00E83F4C"/>
    <w:rsid w:val="00E86CF7"/>
    <w:rsid w:val="00EB1488"/>
    <w:rsid w:val="00EC1F82"/>
    <w:rsid w:val="00ED0A85"/>
    <w:rsid w:val="00EE5CA2"/>
    <w:rsid w:val="00EF6BDD"/>
    <w:rsid w:val="00F10C8B"/>
    <w:rsid w:val="00F12C16"/>
    <w:rsid w:val="00F25061"/>
    <w:rsid w:val="00F271A6"/>
    <w:rsid w:val="00F32338"/>
    <w:rsid w:val="00F50F36"/>
    <w:rsid w:val="00F63F1E"/>
    <w:rsid w:val="00F653E1"/>
    <w:rsid w:val="00F77BB3"/>
    <w:rsid w:val="00F77D94"/>
    <w:rsid w:val="00F95393"/>
    <w:rsid w:val="00F969E6"/>
    <w:rsid w:val="00FA49D6"/>
    <w:rsid w:val="00FB4A81"/>
    <w:rsid w:val="00FC42AC"/>
    <w:rsid w:val="07CEDFF4"/>
    <w:rsid w:val="0F222040"/>
    <w:rsid w:val="146E4150"/>
    <w:rsid w:val="153C7130"/>
    <w:rsid w:val="1DB0ED0D"/>
    <w:rsid w:val="3070986C"/>
    <w:rsid w:val="324E46F9"/>
    <w:rsid w:val="446D32CA"/>
    <w:rsid w:val="4761D96A"/>
    <w:rsid w:val="4B07E546"/>
    <w:rsid w:val="50E0A500"/>
    <w:rsid w:val="54B888C1"/>
    <w:rsid w:val="5F6ED041"/>
    <w:rsid w:val="67C5B258"/>
    <w:rsid w:val="720C88A8"/>
    <w:rsid w:val="7A30801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6c,#0067ac"/>
    </o:shapedefaults>
    <o:shapelayout v:ext="edit">
      <o:idmap v:ext="edit" data="2"/>
    </o:shapelayout>
  </w:shapeDefaults>
  <w:doNotEmbedSmartTags/>
  <w:decimalSymbol w:val=","/>
  <w:listSeparator w:val=";"/>
  <w14:docId w14:val="39905D0C"/>
  <w14:defaultImageDpi w14:val="300"/>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Standard" w:default="1">
    <w:name w:val="Normal"/>
    <w:qFormat/>
    <w:rPr>
      <w:rFonts w:ascii="Arial" w:hAnsi="Arial"/>
      <w:lang w:eastAsia="ja-JP"/>
    </w:rPr>
  </w:style>
  <w:style w:type="paragraph" w:styleId="berschrift1">
    <w:name w:val="heading 1"/>
    <w:basedOn w:val="Standard"/>
    <w:next w:val="Standard"/>
    <w:qFormat/>
    <w:pPr>
      <w:keepNext/>
      <w:ind w:right="-1447"/>
      <w:outlineLvl w:val="0"/>
    </w:pPr>
    <w:rPr>
      <w:rFonts w:cs="Arial"/>
      <w:b/>
      <w:bCs/>
      <w:snapToGrid w:val="0"/>
      <w:color w:val="000000"/>
      <w:lang w:eastAsia="de-DE"/>
    </w:rPr>
  </w:style>
  <w:style w:type="paragraph" w:styleId="berschrift2">
    <w:name w:val="heading 2"/>
    <w:basedOn w:val="Standard"/>
    <w:next w:val="Standard"/>
    <w:qFormat/>
    <w:pPr>
      <w:keepNext/>
      <w:outlineLvl w:val="1"/>
    </w:pPr>
    <w:rPr>
      <w:rFonts w:cs="Arial"/>
      <w:b/>
      <w:bCs/>
      <w:snapToGrid w:val="0"/>
      <w:color w:val="000000"/>
      <w:sz w:val="16"/>
      <w:szCs w:val="16"/>
      <w:lang w:eastAsia="de-DE"/>
    </w:rPr>
  </w:style>
  <w:style w:type="paragraph" w:styleId="berschrift3">
    <w:name w:val="heading 3"/>
    <w:basedOn w:val="Standard"/>
    <w:next w:val="Standard"/>
    <w:qFormat/>
    <w:pPr>
      <w:keepNext/>
      <w:outlineLvl w:val="2"/>
    </w:pPr>
    <w:rPr>
      <w:rFonts w:cs="Arial"/>
      <w:b/>
      <w:bCs/>
      <w:snapToGrid w:val="0"/>
      <w:color w:val="000000"/>
      <w:sz w:val="18"/>
      <w:szCs w:val="18"/>
      <w:lang w:eastAsia="de-DE"/>
    </w:rPr>
  </w:style>
  <w:style w:type="paragraph" w:styleId="berschrift4">
    <w:name w:val="heading 4"/>
    <w:basedOn w:val="Standard"/>
    <w:next w:val="Standard"/>
    <w:qFormat/>
    <w:pPr>
      <w:keepNext/>
      <w:outlineLvl w:val="3"/>
    </w:pPr>
    <w:rPr>
      <w:rFonts w:cs="Arial"/>
      <w:b/>
      <w:bCs/>
      <w:snapToGrid w:val="0"/>
      <w:color w:val="000000"/>
      <w:lang w:eastAsia="de-DE"/>
    </w:rPr>
  </w:style>
  <w:style w:type="paragraph" w:styleId="berschrift5">
    <w:name w:val="heading 5"/>
    <w:basedOn w:val="Standard"/>
    <w:next w:val="Standard"/>
    <w:qFormat/>
    <w:pPr>
      <w:keepNext/>
      <w:spacing w:line="240" w:lineRule="atLeast"/>
      <w:outlineLvl w:val="4"/>
    </w:pPr>
    <w:rPr>
      <w:rFonts w:cs="Arial"/>
      <w:b/>
      <w:bCs/>
      <w:lang w:val="en-GB"/>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rPr>
      <w:color w:val="0000FF"/>
      <w:u w:val="single"/>
    </w:rPr>
  </w:style>
  <w:style w:type="character" w:styleId="Seitenzahl">
    <w:name w:val="page number"/>
    <w:rPr>
      <w:rFonts w:ascii="Arial" w:hAnsi="Arial"/>
      <w:sz w:val="20"/>
    </w:rPr>
  </w:style>
  <w:style w:type="paragraph" w:styleId="Sprechblasentext">
    <w:name w:val="Balloon Text"/>
    <w:basedOn w:val="Standard"/>
    <w:semiHidden/>
    <w:rPr>
      <w:rFonts w:ascii="Tahoma" w:hAnsi="Tahoma" w:cs="Tahoma"/>
      <w:sz w:val="16"/>
      <w:szCs w:val="16"/>
    </w:rPr>
  </w:style>
  <w:style w:type="character" w:styleId="FuzeileZchn" w:customStyle="1">
    <w:name w:val="Fußzeile Zchn"/>
    <w:link w:val="Fuzeile"/>
    <w:rsid w:val="00BF65AD"/>
    <w:rPr>
      <w:rFonts w:ascii="Arial" w:hAnsi="Arial"/>
      <w:lang w:eastAsia="ja-JP"/>
    </w:rPr>
  </w:style>
  <w:style w:type="paragraph" w:styleId="Listenabsatz">
    <w:name w:val="List Paragraph"/>
    <w:basedOn w:val="Standard"/>
    <w:uiPriority w:val="34"/>
    <w:qFormat/>
    <w:rsid w:val="00DC480F"/>
    <w:pPr>
      <w:ind w:left="720"/>
      <w:contextualSpacing/>
    </w:pPr>
  </w:style>
  <w:style w:type="paragraph" w:styleId="pressdate" w:customStyle="1">
    <w:name w:val="press_date"/>
    <w:basedOn w:val="Standard"/>
    <w:qFormat/>
    <w:rsid w:val="001E6FB7"/>
    <w:pPr>
      <w:spacing w:before="480" w:after="240"/>
    </w:pPr>
    <w:rPr>
      <w:rFonts w:eastAsia="MS Mincho"/>
      <w:caps/>
      <w:color w:val="7F7F7F" w:themeColor="text1" w:themeTint="80"/>
      <w:sz w:val="18"/>
      <w:lang w:val="en-US"/>
    </w:rPr>
  </w:style>
  <w:style w:type="paragraph" w:styleId="presssubheadline" w:customStyle="1">
    <w:name w:val="press_subheadline"/>
    <w:basedOn w:val="Standard"/>
    <w:qFormat/>
    <w:rsid w:val="001E6FB7"/>
    <w:pPr>
      <w:spacing w:after="120"/>
    </w:pPr>
    <w:rPr>
      <w:rFonts w:eastAsia="MS Mincho" w:cs="Arial"/>
      <w:color w:val="7F7F7F" w:themeColor="text1" w:themeTint="80"/>
      <w:sz w:val="28"/>
      <w:szCs w:val="28"/>
      <w:lang w:val="en-US"/>
    </w:rPr>
  </w:style>
  <w:style w:type="paragraph" w:styleId="presscompany-info" w:customStyle="1">
    <w:name w:val="press_company-info"/>
    <w:basedOn w:val="Standard"/>
    <w:qFormat/>
    <w:rsid w:val="001E6FB7"/>
    <w:pPr>
      <w:spacing w:after="120"/>
    </w:pPr>
    <w:rPr>
      <w:rFonts w:eastAsia="MS Mincho"/>
      <w:color w:val="7F7F7F" w:themeColor="text1" w:themeTint="80"/>
      <w:sz w:val="22"/>
      <w:lang w:val="en-US"/>
    </w:rPr>
  </w:style>
  <w:style w:type="paragraph" w:styleId="paragraph" w:customStyle="1">
    <w:name w:val="paragraph"/>
    <w:basedOn w:val="Standard"/>
    <w:rsid w:val="00194BC6"/>
    <w:pPr>
      <w:spacing w:before="100" w:beforeAutospacing="1" w:after="100" w:afterAutospacing="1"/>
    </w:pPr>
    <w:rPr>
      <w:rFonts w:ascii="Times New Roman" w:hAnsi="Times New Roman"/>
      <w:sz w:val="24"/>
      <w:szCs w:val="24"/>
    </w:rPr>
  </w:style>
  <w:style w:type="character" w:styleId="normaltextrun" w:customStyle="1">
    <w:name w:val="normaltextrun"/>
    <w:basedOn w:val="Absatz-Standardschriftart"/>
    <w:rsid w:val="00194BC6"/>
  </w:style>
  <w:style w:type="character" w:styleId="eop" w:customStyle="1">
    <w:name w:val="eop"/>
    <w:basedOn w:val="Absatz-Standardschriftart"/>
    <w:rsid w:val="00194BC6"/>
  </w:style>
  <w:style w:type="character" w:styleId="scxw234790489" w:customStyle="1">
    <w:name w:val="scxw234790489"/>
    <w:basedOn w:val="Absatz-Standardschriftart"/>
    <w:rsid w:val="00194BC6"/>
  </w:style>
  <w:style w:type="character" w:styleId="BesuchterLink">
    <w:name w:val="FollowedHyperlink"/>
    <w:basedOn w:val="Absatz-Standardschriftart"/>
    <w:uiPriority w:val="99"/>
    <w:semiHidden/>
    <w:unhideWhenUsed/>
    <w:rsid w:val="00F10C8B"/>
    <w:rPr>
      <w:color w:val="800080" w:themeColor="followedHyperlink"/>
      <w:u w:val="single"/>
    </w:rPr>
  </w:style>
  <w:style w:type="character" w:styleId="NichtaufgelsteErwhnung">
    <w:name w:val="Unresolved Mention"/>
    <w:basedOn w:val="Absatz-Standardschriftart"/>
    <w:uiPriority w:val="99"/>
    <w:rsid w:val="00F63F1E"/>
    <w:rPr>
      <w:color w:val="605E5C"/>
      <w:shd w:val="clear" w:color="auto" w:fill="E1DFDD"/>
    </w:rPr>
  </w:style>
  <w:style w:type="paragraph" w:styleId="berarbeitung">
    <w:name w:val="Revision"/>
    <w:hidden/>
    <w:uiPriority w:val="99"/>
    <w:semiHidden/>
    <w:rsid w:val="00F653E1"/>
    <w:rPr>
      <w:rFonts w:ascii="Arial" w:hAnsi="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3433">
      <w:bodyDiv w:val="1"/>
      <w:marLeft w:val="0"/>
      <w:marRight w:val="0"/>
      <w:marTop w:val="0"/>
      <w:marBottom w:val="0"/>
      <w:divBdr>
        <w:top w:val="none" w:sz="0" w:space="0" w:color="auto"/>
        <w:left w:val="none" w:sz="0" w:space="0" w:color="auto"/>
        <w:bottom w:val="none" w:sz="0" w:space="0" w:color="auto"/>
        <w:right w:val="none" w:sz="0" w:space="0" w:color="auto"/>
      </w:divBdr>
      <w:divsChild>
        <w:div w:id="52588614">
          <w:marLeft w:val="0"/>
          <w:marRight w:val="0"/>
          <w:marTop w:val="0"/>
          <w:marBottom w:val="0"/>
          <w:divBdr>
            <w:top w:val="none" w:sz="0" w:space="0" w:color="auto"/>
            <w:left w:val="none" w:sz="0" w:space="0" w:color="auto"/>
            <w:bottom w:val="none" w:sz="0" w:space="0" w:color="auto"/>
            <w:right w:val="none" w:sz="0" w:space="0" w:color="auto"/>
          </w:divBdr>
        </w:div>
        <w:div w:id="1678848946">
          <w:marLeft w:val="0"/>
          <w:marRight w:val="0"/>
          <w:marTop w:val="0"/>
          <w:marBottom w:val="0"/>
          <w:divBdr>
            <w:top w:val="none" w:sz="0" w:space="0" w:color="auto"/>
            <w:left w:val="none" w:sz="0" w:space="0" w:color="auto"/>
            <w:bottom w:val="none" w:sz="0" w:space="0" w:color="auto"/>
            <w:right w:val="none" w:sz="0" w:space="0" w:color="auto"/>
          </w:divBdr>
        </w:div>
        <w:div w:id="1277635481">
          <w:marLeft w:val="0"/>
          <w:marRight w:val="0"/>
          <w:marTop w:val="0"/>
          <w:marBottom w:val="0"/>
          <w:divBdr>
            <w:top w:val="none" w:sz="0" w:space="0" w:color="auto"/>
            <w:left w:val="none" w:sz="0" w:space="0" w:color="auto"/>
            <w:bottom w:val="none" w:sz="0" w:space="0" w:color="auto"/>
            <w:right w:val="none" w:sz="0" w:space="0" w:color="auto"/>
          </w:divBdr>
        </w:div>
        <w:div w:id="802651805">
          <w:marLeft w:val="0"/>
          <w:marRight w:val="0"/>
          <w:marTop w:val="0"/>
          <w:marBottom w:val="0"/>
          <w:divBdr>
            <w:top w:val="none" w:sz="0" w:space="0" w:color="auto"/>
            <w:left w:val="none" w:sz="0" w:space="0" w:color="auto"/>
            <w:bottom w:val="none" w:sz="0" w:space="0" w:color="auto"/>
            <w:right w:val="none" w:sz="0" w:space="0" w:color="auto"/>
          </w:divBdr>
        </w:div>
        <w:div w:id="2113895106">
          <w:marLeft w:val="0"/>
          <w:marRight w:val="0"/>
          <w:marTop w:val="0"/>
          <w:marBottom w:val="0"/>
          <w:divBdr>
            <w:top w:val="none" w:sz="0" w:space="0" w:color="auto"/>
            <w:left w:val="none" w:sz="0" w:space="0" w:color="auto"/>
            <w:bottom w:val="none" w:sz="0" w:space="0" w:color="auto"/>
            <w:right w:val="none" w:sz="0" w:space="0" w:color="auto"/>
          </w:divBdr>
        </w:div>
        <w:div w:id="473523901">
          <w:marLeft w:val="0"/>
          <w:marRight w:val="0"/>
          <w:marTop w:val="0"/>
          <w:marBottom w:val="0"/>
          <w:divBdr>
            <w:top w:val="none" w:sz="0" w:space="0" w:color="auto"/>
            <w:left w:val="none" w:sz="0" w:space="0" w:color="auto"/>
            <w:bottom w:val="none" w:sz="0" w:space="0" w:color="auto"/>
            <w:right w:val="none" w:sz="0" w:space="0" w:color="auto"/>
          </w:divBdr>
        </w:div>
        <w:div w:id="2080397340">
          <w:marLeft w:val="0"/>
          <w:marRight w:val="0"/>
          <w:marTop w:val="0"/>
          <w:marBottom w:val="0"/>
          <w:divBdr>
            <w:top w:val="none" w:sz="0" w:space="0" w:color="auto"/>
            <w:left w:val="none" w:sz="0" w:space="0" w:color="auto"/>
            <w:bottom w:val="none" w:sz="0" w:space="0" w:color="auto"/>
            <w:right w:val="none" w:sz="0" w:space="0" w:color="auto"/>
          </w:divBdr>
        </w:div>
        <w:div w:id="1358891592">
          <w:marLeft w:val="0"/>
          <w:marRight w:val="0"/>
          <w:marTop w:val="0"/>
          <w:marBottom w:val="0"/>
          <w:divBdr>
            <w:top w:val="none" w:sz="0" w:space="0" w:color="auto"/>
            <w:left w:val="none" w:sz="0" w:space="0" w:color="auto"/>
            <w:bottom w:val="none" w:sz="0" w:space="0" w:color="auto"/>
            <w:right w:val="none" w:sz="0" w:space="0" w:color="auto"/>
          </w:divBdr>
        </w:div>
      </w:divsChild>
    </w:div>
    <w:div w:id="522595691">
      <w:bodyDiv w:val="1"/>
      <w:marLeft w:val="0"/>
      <w:marRight w:val="0"/>
      <w:marTop w:val="0"/>
      <w:marBottom w:val="0"/>
      <w:divBdr>
        <w:top w:val="none" w:sz="0" w:space="0" w:color="auto"/>
        <w:left w:val="none" w:sz="0" w:space="0" w:color="auto"/>
        <w:bottom w:val="none" w:sz="0" w:space="0" w:color="auto"/>
        <w:right w:val="none" w:sz="0" w:space="0" w:color="auto"/>
      </w:divBdr>
      <w:divsChild>
        <w:div w:id="340158983">
          <w:marLeft w:val="0"/>
          <w:marRight w:val="0"/>
          <w:marTop w:val="0"/>
          <w:marBottom w:val="0"/>
          <w:divBdr>
            <w:top w:val="none" w:sz="0" w:space="0" w:color="auto"/>
            <w:left w:val="none" w:sz="0" w:space="0" w:color="auto"/>
            <w:bottom w:val="none" w:sz="0" w:space="0" w:color="auto"/>
            <w:right w:val="none" w:sz="0" w:space="0" w:color="auto"/>
          </w:divBdr>
        </w:div>
        <w:div w:id="1000622763">
          <w:marLeft w:val="0"/>
          <w:marRight w:val="0"/>
          <w:marTop w:val="0"/>
          <w:marBottom w:val="0"/>
          <w:divBdr>
            <w:top w:val="none" w:sz="0" w:space="0" w:color="auto"/>
            <w:left w:val="none" w:sz="0" w:space="0" w:color="auto"/>
            <w:bottom w:val="none" w:sz="0" w:space="0" w:color="auto"/>
            <w:right w:val="none" w:sz="0" w:space="0" w:color="auto"/>
          </w:divBdr>
        </w:div>
        <w:div w:id="320961596">
          <w:marLeft w:val="0"/>
          <w:marRight w:val="0"/>
          <w:marTop w:val="0"/>
          <w:marBottom w:val="0"/>
          <w:divBdr>
            <w:top w:val="none" w:sz="0" w:space="0" w:color="auto"/>
            <w:left w:val="none" w:sz="0" w:space="0" w:color="auto"/>
            <w:bottom w:val="none" w:sz="0" w:space="0" w:color="auto"/>
            <w:right w:val="none" w:sz="0" w:space="0" w:color="auto"/>
          </w:divBdr>
        </w:div>
        <w:div w:id="1118910564">
          <w:marLeft w:val="0"/>
          <w:marRight w:val="0"/>
          <w:marTop w:val="0"/>
          <w:marBottom w:val="0"/>
          <w:divBdr>
            <w:top w:val="none" w:sz="0" w:space="0" w:color="auto"/>
            <w:left w:val="none" w:sz="0" w:space="0" w:color="auto"/>
            <w:bottom w:val="none" w:sz="0" w:space="0" w:color="auto"/>
            <w:right w:val="none" w:sz="0" w:space="0" w:color="auto"/>
          </w:divBdr>
        </w:div>
        <w:div w:id="1516260615">
          <w:marLeft w:val="0"/>
          <w:marRight w:val="0"/>
          <w:marTop w:val="0"/>
          <w:marBottom w:val="0"/>
          <w:divBdr>
            <w:top w:val="none" w:sz="0" w:space="0" w:color="auto"/>
            <w:left w:val="none" w:sz="0" w:space="0" w:color="auto"/>
            <w:bottom w:val="none" w:sz="0" w:space="0" w:color="auto"/>
            <w:right w:val="none" w:sz="0" w:space="0" w:color="auto"/>
          </w:divBdr>
        </w:div>
        <w:div w:id="453721595">
          <w:marLeft w:val="0"/>
          <w:marRight w:val="0"/>
          <w:marTop w:val="0"/>
          <w:marBottom w:val="0"/>
          <w:divBdr>
            <w:top w:val="none" w:sz="0" w:space="0" w:color="auto"/>
            <w:left w:val="none" w:sz="0" w:space="0" w:color="auto"/>
            <w:bottom w:val="none" w:sz="0" w:space="0" w:color="auto"/>
            <w:right w:val="none" w:sz="0" w:space="0" w:color="auto"/>
          </w:divBdr>
        </w:div>
        <w:div w:id="1509438825">
          <w:marLeft w:val="0"/>
          <w:marRight w:val="0"/>
          <w:marTop w:val="0"/>
          <w:marBottom w:val="0"/>
          <w:divBdr>
            <w:top w:val="none" w:sz="0" w:space="0" w:color="auto"/>
            <w:left w:val="none" w:sz="0" w:space="0" w:color="auto"/>
            <w:bottom w:val="none" w:sz="0" w:space="0" w:color="auto"/>
            <w:right w:val="none" w:sz="0" w:space="0" w:color="auto"/>
          </w:divBdr>
        </w:div>
        <w:div w:id="47830332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hyperlink" Target="http://www.insys-icom.com"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smehrl@insys-tec.de"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industry.panasonic.eu/" TargetMode="External" Id="rId14" /><Relationship Type="http://schemas.openxmlformats.org/officeDocument/2006/relationships/hyperlink" Target="http://industry.panasonic.eu/" TargetMode="External" Id="Rc820604fb341411b"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anaka\Desktop\PEWEU_ELECTR_LETTER.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40BFC692BB314F9630214666D2614B" ma:contentTypeVersion="25" ma:contentTypeDescription="Create a new document." ma:contentTypeScope="" ma:versionID="121f6855429204d7aa882d87d1620a3a">
  <xsd:schema xmlns:xsd="http://www.w3.org/2001/XMLSchema" xmlns:xs="http://www.w3.org/2001/XMLSchema" xmlns:p="http://schemas.microsoft.com/office/2006/metadata/properties" xmlns:ns2="52a3e6d5-88d5-404c-9253-4b11493e0a46" xmlns:ns3="4d1c543a-149f-4ae6-b9d5-cf9ad9b61769" targetNamespace="http://schemas.microsoft.com/office/2006/metadata/properties" ma:root="true" ma:fieldsID="f40956e5b160b4d6cb35d472c5b6ccfb" ns2:_="" ns3:_="">
    <xsd:import namespace="52a3e6d5-88d5-404c-9253-4b11493e0a46"/>
    <xsd:import namespace="4d1c543a-149f-4ae6-b9d5-cf9ad9b617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Zah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a3e6d5-88d5-404c-9253-4b11493e0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959f40-ac5e-46e7-9411-e29b692e53f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Zahl" ma:index="26" nillable="true" ma:displayName="Zahl" ma:format="Dropdown" ma:internalName="Zahl"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d1c543a-149f-4ae6-b9d5-cf9ad9b61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cafd27-344e-4b84-bd8f-419b8895b322}" ma:internalName="TaxCatchAll" ma:showField="CatchAllData" ma:web="4d1c543a-149f-4ae6-b9d5-cf9ad9b61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d1c543a-149f-4ae6-b9d5-cf9ad9b61769" xsi:nil="true"/>
    <lcf76f155ced4ddcb4097134ff3c332f xmlns="52a3e6d5-88d5-404c-9253-4b11493e0a46">
      <Terms xmlns="http://schemas.microsoft.com/office/infopath/2007/PartnerControls"/>
    </lcf76f155ced4ddcb4097134ff3c332f>
    <Zahl xmlns="52a3e6d5-88d5-404c-9253-4b11493e0a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054215-310B-47A0-9364-77E3D5B575CD}"/>
</file>

<file path=customXml/itemProps2.xml><?xml version="1.0" encoding="utf-8"?>
<ds:datastoreItem xmlns:ds="http://schemas.openxmlformats.org/officeDocument/2006/customXml" ds:itemID="{A37C9709-C8D7-40DE-8027-6566151ED6EA}">
  <ds:schemaRefs>
    <ds:schemaRef ds:uri="http://schemas.openxmlformats.org/officeDocument/2006/bibliography"/>
  </ds:schemaRefs>
</ds:datastoreItem>
</file>

<file path=customXml/itemProps3.xml><?xml version="1.0" encoding="utf-8"?>
<ds:datastoreItem xmlns:ds="http://schemas.openxmlformats.org/officeDocument/2006/customXml" ds:itemID="{F1D62965-B838-42A4-A2F1-E62C129CBF30}">
  <ds:schemaRefs>
    <ds:schemaRef ds:uri="http://schemas.microsoft.com/office/2006/metadata/properties"/>
    <ds:schemaRef ds:uri="http://schemas.microsoft.com/office/infopath/2007/PartnerControls"/>
    <ds:schemaRef ds:uri="4d1c543a-149f-4ae6-b9d5-cf9ad9b61769"/>
    <ds:schemaRef ds:uri="52a3e6d5-88d5-404c-9253-4b11493e0a46"/>
  </ds:schemaRefs>
</ds:datastoreItem>
</file>

<file path=customXml/itemProps4.xml><?xml version="1.0" encoding="utf-8"?>
<ds:datastoreItem xmlns:ds="http://schemas.openxmlformats.org/officeDocument/2006/customXml" ds:itemID="{A5F6298E-7FCB-483C-B689-DAF1E104A8E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PEWEU_ELECTR_LETTER</ap:Template>
  <ap:Application>Microsoft Word for the web</ap:Application>
  <ap:DocSecurity>0</ap:DocSecurity>
  <ap:ScaleCrop>false</ap:ScaleCrop>
  <ap:Company>MEW Europe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Tanaka</dc:creator>
  <cp:keywords/>
  <cp:lastModifiedBy>Stahl, Veronika</cp:lastModifiedBy>
  <cp:revision>28</cp:revision>
  <cp:lastPrinted>2012-10-31T13:57:00Z</cp:lastPrinted>
  <dcterms:created xsi:type="dcterms:W3CDTF">2026-07-21T13:02:00Z</dcterms:created>
  <dcterms:modified xsi:type="dcterms:W3CDTF">2026-08-07T10:32:25Z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0x0101003340BFC692BB314F9630214666D2614B</vt:lpwstr>
  </property>
  <property fmtid="{D5CDD505-2E9C-101B-9397-08002B2CF9AE}" pid="3" name="MediaServiceImageTags">
    <vt:lpwstr/>
  </property>
  <property fmtid="{D5CDD505-2E9C-101B-9397-08002B2CF9AE}" pid="4" name="VonYouTubegelöscht">
    <vt:bool>true</vt:bool>
  </property>
</Properties>
</file>