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705D" w14:textId="77777777" w:rsidR="00215357" w:rsidRPr="00062F34" w:rsidRDefault="00215357" w:rsidP="0021535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14:paraId="0C64726F" w14:textId="77777777" w:rsidR="00215357" w:rsidRPr="00634E63" w:rsidRDefault="00215357" w:rsidP="00215357">
      <w:pPr>
        <w:framePr w:w="2654" w:h="2761" w:hRule="exact" w:hSpace="142" w:wrap="around" w:vAnchor="text" w:hAnchor="page" w:x="8664" w:y="236"/>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14:paraId="338771DC" w14:textId="305883FA" w:rsidR="00BB18EC" w:rsidRDefault="00BB18EC" w:rsidP="00DC480F">
      <w:pPr>
        <w:spacing w:before="360" w:line="276" w:lineRule="auto"/>
        <w:sectPr w:rsidR="00BB18EC" w:rsidSect="00844B2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32C5AF72" w14:textId="7EA26A50" w:rsidR="00215357" w:rsidRPr="000B1F7C" w:rsidRDefault="0591826E" w:rsidP="23A43CFB">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14:paraId="0325764C" w14:textId="345FDE44" w:rsidR="00215357" w:rsidRPr="000B1F7C" w:rsidRDefault="0591826E" w:rsidP="23A43CFB">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14:paraId="35426BF1" w14:textId="3BF5620A" w:rsidR="00215357" w:rsidRPr="000B1F7C" w:rsidRDefault="0591826E" w:rsidP="23A43CFB">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14:paraId="126AB3F2" w14:textId="0D19A108" w:rsidR="00215357" w:rsidRPr="000B1F7C" w:rsidRDefault="0591826E" w:rsidP="23A43CFB">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14:paraId="036C2F56" w14:textId="723BAA00" w:rsidR="00215357" w:rsidRPr="000B1F7C" w:rsidRDefault="00215357" w:rsidP="23A43CFB">
      <w:pPr>
        <w:rPr>
          <w:rFonts w:eastAsia="Arial" w:cs="Arial"/>
          <w:color w:val="A3A3A3"/>
          <w:sz w:val="14"/>
          <w:szCs w:val="14"/>
          <w:lang w:val="en-US"/>
        </w:rPr>
      </w:pPr>
    </w:p>
    <w:p w14:paraId="308F1F9C" w14:textId="17C9C321" w:rsidR="00215357" w:rsidRPr="000B1F7C" w:rsidRDefault="0591826E" w:rsidP="23A43CFB">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14:paraId="4E486F55" w14:textId="6B7CFBE6" w:rsidR="00215357" w:rsidRPr="008B57C7" w:rsidRDefault="0591826E" w:rsidP="23A43CFB">
      <w:pPr>
        <w:spacing w:line="250" w:lineRule="exact"/>
        <w:rPr>
          <w:rFonts w:eastAsia="Arial" w:cs="Arial"/>
          <w:color w:val="A3A3A3"/>
          <w:sz w:val="14"/>
          <w:szCs w:val="14"/>
        </w:rPr>
      </w:pPr>
      <w:r w:rsidRPr="23A43CFB">
        <w:rPr>
          <w:rFonts w:eastAsia="Arial" w:cs="Arial"/>
          <w:color w:val="A3A3A3"/>
          <w:sz w:val="14"/>
          <w:szCs w:val="14"/>
        </w:rPr>
        <w:t>Veronika Stahl</w:t>
      </w:r>
    </w:p>
    <w:p w14:paraId="660A723E" w14:textId="7AAF8588" w:rsidR="00215357" w:rsidRPr="008B57C7" w:rsidRDefault="0591826E" w:rsidP="23A43CFB">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14:paraId="030DC8E8" w14:textId="1FCF4F04" w:rsidR="00215357" w:rsidRPr="008B57C7" w:rsidRDefault="0591826E" w:rsidP="23A43CFB">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14:paraId="64156BD4" w14:textId="0639DD45" w:rsidR="00215357" w:rsidRPr="00646EF0" w:rsidRDefault="0591826E" w:rsidP="23A43CFB">
      <w:pPr>
        <w:spacing w:line="250" w:lineRule="exact"/>
        <w:rPr>
          <w:rFonts w:eastAsia="Arial" w:cs="Arial"/>
          <w:sz w:val="14"/>
          <w:szCs w:val="14"/>
          <w:lang w:val="en-GB"/>
        </w:rPr>
      </w:pPr>
      <w:r w:rsidRPr="00646EF0">
        <w:rPr>
          <w:rFonts w:eastAsia="Arial" w:cs="Arial"/>
          <w:color w:val="A3A3A3"/>
          <w:sz w:val="14"/>
          <w:szCs w:val="14"/>
          <w:lang w:val="en-GB"/>
        </w:rPr>
        <w:t>Phone: ++49- 89 453542412</w:t>
      </w:r>
    </w:p>
    <w:p w14:paraId="4D8DEE58" w14:textId="1C3E764C" w:rsidR="00215357" w:rsidRDefault="0591826E" w:rsidP="23A43CFB">
      <w:pPr>
        <w:rPr>
          <w:rFonts w:eastAsia="Arial" w:cs="Arial"/>
          <w:color w:val="000000" w:themeColor="text1"/>
          <w:lang w:val="en-US"/>
        </w:rPr>
      </w:pPr>
      <w:hyperlink r:id="rId16">
        <w:r w:rsidRPr="23A43CFB">
          <w:rPr>
            <w:rStyle w:val="Hyperlink"/>
            <w:rFonts w:eastAsia="Arial" w:cs="Arial"/>
            <w:sz w:val="14"/>
            <w:szCs w:val="14"/>
            <w:lang w:val="en-US"/>
          </w:rPr>
          <w:t>http://industry.panasonic.eu</w:t>
        </w:r>
      </w:hyperlink>
    </w:p>
    <w:p w14:paraId="500DD1DE" w14:textId="1CF2466F" w:rsidR="00215357" w:rsidRDefault="00215357" w:rsidP="23A43CFB">
      <w:pPr>
        <w:pStyle w:val="presssubheadline"/>
        <w:rPr>
          <w:color w:val="000000" w:themeColor="text1"/>
          <w:sz w:val="22"/>
          <w:szCs w:val="22"/>
          <w:lang w:eastAsia="de-DE"/>
        </w:rPr>
      </w:pPr>
      <w:bookmarkStart w:id="0" w:name="_Hlk514321355"/>
    </w:p>
    <w:p w14:paraId="0E3FEB1A" w14:textId="77777777" w:rsidR="00215357" w:rsidRDefault="00215357" w:rsidP="4A9D73C0">
      <w:pPr>
        <w:pStyle w:val="presssubheadline"/>
        <w:jc w:val="center"/>
        <w:rPr>
          <w:b/>
          <w:bCs/>
          <w:color w:val="4074B5"/>
          <w:sz w:val="32"/>
          <w:szCs w:val="32"/>
        </w:rPr>
      </w:pPr>
    </w:p>
    <w:p w14:paraId="786A4823" w14:textId="3AD59816" w:rsidR="00FC0831" w:rsidRDefault="00FC0831" w:rsidP="00FC0831">
      <w:pPr>
        <w:pStyle w:val="pressdate"/>
        <w:jc w:val="center"/>
        <w:rPr>
          <w:b/>
          <w:bCs/>
          <w:color w:val="4074B5"/>
          <w:sz w:val="32"/>
          <w:szCs w:val="32"/>
          <w:lang w:val="de-DE"/>
        </w:rPr>
      </w:pPr>
      <w:r w:rsidRPr="00FC0831">
        <w:rPr>
          <w:b/>
          <w:bCs/>
          <w:color w:val="4074B5"/>
          <w:sz w:val="32"/>
          <w:szCs w:val="32"/>
          <w:lang w:val="de-DE"/>
        </w:rPr>
        <w:t>Mehr sehen, früher erkennen: Bewegungserkennung auf einem neuen Level</w:t>
      </w:r>
    </w:p>
    <w:p w14:paraId="5F6B84E1" w14:textId="0A92EDB0" w:rsidR="00FC0831" w:rsidRPr="00F56DCD" w:rsidRDefault="00F56DCD" w:rsidP="00F56DCD">
      <w:pPr>
        <w:jc w:val="center"/>
        <w:rPr>
          <w:rFonts w:cs="Arial"/>
          <w:i/>
          <w:iCs/>
          <w:color w:val="000000" w:themeColor="text1"/>
          <w:sz w:val="24"/>
          <w:szCs w:val="24"/>
          <w:lang w:val="en-US"/>
        </w:rPr>
      </w:pPr>
      <w:r w:rsidRPr="00F56DCD">
        <w:rPr>
          <w:rFonts w:cs="Arial"/>
          <w:i/>
          <w:iCs/>
          <w:color w:val="000000" w:themeColor="text1"/>
          <w:sz w:val="24"/>
          <w:szCs w:val="24"/>
          <w:lang w:val="en-US"/>
        </w:rPr>
        <w:t>Panasonic erweitert sein PIR-Sensorportfolio mit PaPIRs+</w:t>
      </w:r>
    </w:p>
    <w:p w14:paraId="45898A2D" w14:textId="5B1D6B42" w:rsidR="001E6FB7" w:rsidRPr="00FC0831" w:rsidRDefault="00B17723" w:rsidP="0BDF904E">
      <w:pPr>
        <w:pStyle w:val="pressdate"/>
        <w:rPr>
          <w:rFonts w:cs="Arial"/>
          <w:caps w:val="0"/>
          <w:sz w:val="28"/>
          <w:szCs w:val="28"/>
          <w:lang w:val="de-DE"/>
        </w:rPr>
      </w:pPr>
      <w:r w:rsidRPr="00FC0831">
        <w:rPr>
          <w:b/>
          <w:bCs/>
          <w:color w:val="4074B5"/>
          <w:sz w:val="32"/>
          <w:szCs w:val="32"/>
          <w:lang w:val="de-DE"/>
        </w:rPr>
        <w:t xml:space="preserve"> </w:t>
      </w:r>
      <w:r w:rsidR="001E6FB7" w:rsidRPr="00FC0831">
        <w:rPr>
          <w:lang w:val="de-DE"/>
        </w:rPr>
        <w:t>M</w:t>
      </w:r>
      <w:r w:rsidR="00F56DCD">
        <w:rPr>
          <w:lang w:val="de-DE"/>
        </w:rPr>
        <w:t>ünchen</w:t>
      </w:r>
      <w:r w:rsidR="001E6FB7" w:rsidRPr="00FC0831">
        <w:rPr>
          <w:lang w:val="de-DE"/>
        </w:rPr>
        <w:t xml:space="preserve">, </w:t>
      </w:r>
      <w:r w:rsidR="640F49FA" w:rsidRPr="00FC0831">
        <w:rPr>
          <w:lang w:val="de-DE"/>
        </w:rPr>
        <w:t>J</w:t>
      </w:r>
      <w:r w:rsidR="00F56DCD">
        <w:rPr>
          <w:lang w:val="de-DE"/>
        </w:rPr>
        <w:t>uli</w:t>
      </w:r>
      <w:r w:rsidR="00B5333D" w:rsidRPr="00FC0831">
        <w:rPr>
          <w:lang w:val="de-DE"/>
        </w:rPr>
        <w:t xml:space="preserve"> 202</w:t>
      </w:r>
      <w:r w:rsidR="00EF768A" w:rsidRPr="00FC0831">
        <w:rPr>
          <w:lang w:val="de-DE"/>
        </w:rPr>
        <w:t>6</w:t>
      </w:r>
    </w:p>
    <w:p w14:paraId="3AC2D219" w14:textId="301E38FB" w:rsidR="00C7548C" w:rsidRPr="00FC0831" w:rsidRDefault="00C7548C" w:rsidP="0046465E">
      <w:pPr>
        <w:spacing w:line="276" w:lineRule="auto"/>
        <w:rPr>
          <w:rFonts w:cs="Arial"/>
          <w:color w:val="000000" w:themeColor="text1"/>
          <w:sz w:val="22"/>
          <w:szCs w:val="22"/>
        </w:rPr>
      </w:pPr>
    </w:p>
    <w:p w14:paraId="5A18185D" w14:textId="77777777" w:rsidR="00E04202" w:rsidRDefault="00E04202" w:rsidP="00E04202">
      <w:pPr>
        <w:rPr>
          <w:rFonts w:cs="Arial"/>
          <w:color w:val="000000" w:themeColor="text1"/>
          <w:sz w:val="22"/>
          <w:szCs w:val="22"/>
        </w:rPr>
      </w:pPr>
      <w:r w:rsidRPr="00E04202">
        <w:rPr>
          <w:rFonts w:cs="Arial"/>
          <w:color w:val="000000" w:themeColor="text1"/>
          <w:sz w:val="22"/>
          <w:szCs w:val="22"/>
        </w:rPr>
        <w:t xml:space="preserve">Panasonic Industry Europe kündigt die Erweiterung seines bewährten PIR-Sensorportfolios mit der Einführung von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 an – der nächsten Evolutionsstufe der etablierten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-Technologie. Entwickelt, um den steigenden Anforderungen in der Gebäudeautomation und smarten Infrastrukturen gerecht zu werden, bietet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eine deutlich verbesserte Detektionsleistung, ohne dabei die Einfachheit und Zuverlässigkeit konventioneller PIR-Lösungen zu verlieren.</w:t>
      </w:r>
    </w:p>
    <w:p w14:paraId="10836629" w14:textId="77777777" w:rsidR="00664F32" w:rsidRPr="00E04202" w:rsidRDefault="00664F32" w:rsidP="00E04202">
      <w:pPr>
        <w:rPr>
          <w:rFonts w:cs="Arial"/>
          <w:color w:val="000000" w:themeColor="text1"/>
          <w:sz w:val="22"/>
          <w:szCs w:val="22"/>
        </w:rPr>
      </w:pPr>
    </w:p>
    <w:p w14:paraId="696B7B2E" w14:textId="77777777" w:rsidR="00E04202" w:rsidRDefault="00E04202" w:rsidP="00E04202">
      <w:pPr>
        <w:rPr>
          <w:rFonts w:cs="Arial"/>
          <w:color w:val="000000" w:themeColor="text1"/>
          <w:sz w:val="22"/>
          <w:szCs w:val="22"/>
        </w:rPr>
      </w:pPr>
      <w:r w:rsidRPr="00E04202">
        <w:rPr>
          <w:rFonts w:cs="Arial"/>
          <w:color w:val="000000" w:themeColor="text1"/>
          <w:sz w:val="22"/>
          <w:szCs w:val="22"/>
        </w:rPr>
        <w:t xml:space="preserve">Aufbauend auf der bewährten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-Plattform stellt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 ein wesentliches Leistungsupgrade dar: Überarbeitete pyroelektrische Elemente und optimierte Sensorstrukturen verbessern die Absorption von Infrarotstrahlung deutlich und ermöglichen eine bis </w:t>
      </w:r>
      <w:proofErr w:type="gramStart"/>
      <w:r w:rsidRPr="00E04202">
        <w:rPr>
          <w:rFonts w:cs="Arial"/>
          <w:color w:val="000000" w:themeColor="text1"/>
          <w:sz w:val="22"/>
          <w:szCs w:val="22"/>
        </w:rPr>
        <w:t>zu doppelt so hohe Sensitivität</w:t>
      </w:r>
      <w:proofErr w:type="gramEnd"/>
      <w:r w:rsidRPr="00E04202">
        <w:rPr>
          <w:rFonts w:cs="Arial"/>
          <w:color w:val="000000" w:themeColor="text1"/>
          <w:sz w:val="22"/>
          <w:szCs w:val="22"/>
        </w:rPr>
        <w:t xml:space="preserve"> im Vergleich zu herkömmlichen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-Sensoren. Dadurch lassen sich selbst kleinste Bewegungen über größere Distanzen und in erweiterten Erfassungsbereichen zuverlässig detektieren, während gleichzeitig Blindzonen reduziert werden.</w:t>
      </w:r>
    </w:p>
    <w:p w14:paraId="53DAF563" w14:textId="77777777" w:rsidR="00664F32" w:rsidRPr="00E04202" w:rsidRDefault="00664F32" w:rsidP="00E04202">
      <w:pPr>
        <w:rPr>
          <w:rFonts w:cs="Arial"/>
          <w:color w:val="000000" w:themeColor="text1"/>
          <w:sz w:val="22"/>
          <w:szCs w:val="22"/>
        </w:rPr>
      </w:pPr>
    </w:p>
    <w:p w14:paraId="5B6173EB" w14:textId="77777777" w:rsidR="00E04202" w:rsidRDefault="00E04202" w:rsidP="00E04202">
      <w:pPr>
        <w:rPr>
          <w:rFonts w:cs="Arial"/>
          <w:color w:val="000000" w:themeColor="text1"/>
          <w:sz w:val="22"/>
          <w:szCs w:val="22"/>
        </w:rPr>
      </w:pPr>
      <w:r w:rsidRPr="00E04202">
        <w:rPr>
          <w:rFonts w:cs="Arial"/>
          <w:color w:val="000000" w:themeColor="text1"/>
          <w:sz w:val="22"/>
          <w:szCs w:val="22"/>
        </w:rPr>
        <w:t xml:space="preserve">Die gesteigerte Leistungsfähigkeit macht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besonders geeignet für Anwendungen, bei denen höchste Detektionsqualität entscheidend ist, beispielsweise in der modernen Lichtsteuerung, in HVAC-Systemen oder in Smart-Building-Lösungen. Gleichzeitig bleibt die Technologie kosteneffizient und bietet eine deutliche Leistungssteigerung bei nur minimalem Einfluss auf die Gesamtkosten.</w:t>
      </w:r>
    </w:p>
    <w:p w14:paraId="57A0F049" w14:textId="77777777" w:rsidR="00664F32" w:rsidRPr="00E04202" w:rsidRDefault="00664F32" w:rsidP="00E04202">
      <w:pPr>
        <w:rPr>
          <w:rFonts w:cs="Arial"/>
          <w:color w:val="000000" w:themeColor="text1"/>
          <w:sz w:val="22"/>
          <w:szCs w:val="22"/>
        </w:rPr>
      </w:pPr>
    </w:p>
    <w:p w14:paraId="44A8E0E7" w14:textId="77777777" w:rsidR="00E04202" w:rsidRDefault="00E04202" w:rsidP="00E04202">
      <w:pPr>
        <w:rPr>
          <w:rFonts w:cs="Arial"/>
          <w:color w:val="000000" w:themeColor="text1"/>
          <w:sz w:val="22"/>
          <w:szCs w:val="22"/>
        </w:rPr>
      </w:pPr>
      <w:r w:rsidRPr="00E04202">
        <w:rPr>
          <w:rFonts w:cs="Arial"/>
          <w:color w:val="000000" w:themeColor="text1"/>
          <w:sz w:val="22"/>
          <w:szCs w:val="22"/>
        </w:rPr>
        <w:t xml:space="preserve">Mit der aktuellen Einführung des neuen Flat Wide </w:t>
      </w:r>
      <w:proofErr w:type="spellStart"/>
      <w:r w:rsidRPr="00E04202">
        <w:rPr>
          <w:rFonts w:cs="Arial"/>
          <w:color w:val="000000" w:themeColor="text1"/>
          <w:sz w:val="22"/>
          <w:szCs w:val="22"/>
        </w:rPr>
        <w:t>Detection</w:t>
      </w:r>
      <w:proofErr w:type="spellEnd"/>
      <w:r w:rsidRPr="00E04202">
        <w:rPr>
          <w:rFonts w:cs="Arial"/>
          <w:color w:val="000000" w:themeColor="text1"/>
          <w:sz w:val="22"/>
          <w:szCs w:val="22"/>
        </w:rPr>
        <w:t xml:space="preserve"> Type (Verlinken!) – mit ultra-flacher Linse und großem Erfassungswinkel – zeigt Panasonic, wie sich mit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hohe Performance und modernes, dezentes Design verbinden lassen. Dadurch gelingt eine nahtlose Integration in designkritische Umgebungen wie Büros, Schulen oder Wohngebäude, in denen Ästhetik und Funktionalität gleichermaßen gefragt sind.</w:t>
      </w:r>
    </w:p>
    <w:p w14:paraId="29D166E3" w14:textId="77777777" w:rsidR="00664F32" w:rsidRPr="00E04202" w:rsidRDefault="00664F32" w:rsidP="00E04202">
      <w:pPr>
        <w:rPr>
          <w:rFonts w:cs="Arial"/>
          <w:color w:val="000000" w:themeColor="text1"/>
          <w:sz w:val="22"/>
          <w:szCs w:val="22"/>
        </w:rPr>
      </w:pPr>
    </w:p>
    <w:p w14:paraId="1DC8D24A" w14:textId="77777777" w:rsidR="00E04202" w:rsidRDefault="00E04202" w:rsidP="00E04202">
      <w:pPr>
        <w:rPr>
          <w:rFonts w:cs="Arial"/>
          <w:color w:val="000000" w:themeColor="text1"/>
          <w:sz w:val="22"/>
          <w:szCs w:val="22"/>
        </w:rPr>
      </w:pPr>
      <w:r w:rsidRPr="00E04202">
        <w:rPr>
          <w:rFonts w:cs="Arial"/>
          <w:color w:val="000000" w:themeColor="text1"/>
          <w:sz w:val="22"/>
          <w:szCs w:val="22"/>
        </w:rPr>
        <w:lastRenderedPageBreak/>
        <w:t>„</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 ist mitnichten als Ersatz für unsere bewährte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-Technologie gedacht, sondern sozusagen als deren konsequente Weiterentwicklung“, stellt Robert Spiegler, Lead </w:t>
      </w:r>
      <w:proofErr w:type="spellStart"/>
      <w:r w:rsidRPr="00E04202">
        <w:rPr>
          <w:rFonts w:cs="Arial"/>
          <w:color w:val="000000" w:themeColor="text1"/>
          <w:sz w:val="22"/>
          <w:szCs w:val="22"/>
        </w:rPr>
        <w:t>Product</w:t>
      </w:r>
      <w:proofErr w:type="spellEnd"/>
      <w:r w:rsidRPr="00E04202">
        <w:rPr>
          <w:rFonts w:cs="Arial"/>
          <w:color w:val="000000" w:themeColor="text1"/>
          <w:sz w:val="22"/>
          <w:szCs w:val="22"/>
        </w:rPr>
        <w:t xml:space="preserve"> Manager bei Panasonic in Ottobrunn klar. „Die klassische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-Technologie bleibt für viele Standardanwendungen die ideale Lösung. Mit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bieten wir unseren Kunden aber eine zusätzliche High-Performance-Option für Anwendungen, in denen höchste Sensitivität, größere Erfassungsbereiche oder besonders anspruchsvolle Detektionsaufgaben gefragt sind.“</w:t>
      </w:r>
    </w:p>
    <w:p w14:paraId="76D30920" w14:textId="77777777" w:rsidR="00664F32" w:rsidRPr="00E04202" w:rsidRDefault="00664F32" w:rsidP="00E04202">
      <w:pPr>
        <w:rPr>
          <w:rFonts w:cs="Arial"/>
          <w:color w:val="000000" w:themeColor="text1"/>
          <w:sz w:val="22"/>
          <w:szCs w:val="22"/>
        </w:rPr>
      </w:pPr>
    </w:p>
    <w:p w14:paraId="0428DF44" w14:textId="3C382897" w:rsidR="00B17723" w:rsidRPr="00E04202" w:rsidRDefault="00E04202" w:rsidP="00E04202">
      <w:pPr>
        <w:rPr>
          <w:rFonts w:cs="Arial"/>
          <w:color w:val="000000" w:themeColor="text1"/>
          <w:sz w:val="22"/>
          <w:szCs w:val="22"/>
        </w:rPr>
      </w:pPr>
      <w:r w:rsidRPr="00E04202">
        <w:rPr>
          <w:rFonts w:cs="Arial"/>
          <w:color w:val="000000" w:themeColor="text1"/>
          <w:sz w:val="22"/>
          <w:szCs w:val="22"/>
        </w:rPr>
        <w:t xml:space="preserve">Mit diesem jüngsten Zuwachs für seine </w:t>
      </w:r>
      <w:proofErr w:type="spellStart"/>
      <w:r w:rsidRPr="00E04202">
        <w:rPr>
          <w:rFonts w:cs="Arial"/>
          <w:color w:val="000000" w:themeColor="text1"/>
          <w:sz w:val="22"/>
          <w:szCs w:val="22"/>
        </w:rPr>
        <w:t>PaPIRs</w:t>
      </w:r>
      <w:proofErr w:type="spellEnd"/>
      <w:r w:rsidRPr="00E04202">
        <w:rPr>
          <w:rFonts w:cs="Arial"/>
          <w:color w:val="000000" w:themeColor="text1"/>
          <w:sz w:val="22"/>
          <w:szCs w:val="22"/>
        </w:rPr>
        <w:t xml:space="preserve"> Familie stärkt Panasonic seine Position als führender Anbieter zuverlässiger und leistungsstarker PIR-Sensorlösungen und gibt Kunden die Flexibilität, stets die passende Performance für ihre jeweilige Anwendung zu wählen.</w:t>
      </w:r>
    </w:p>
    <w:p w14:paraId="42E5E12C" w14:textId="77777777" w:rsidR="00E04202" w:rsidRPr="00E04202" w:rsidRDefault="00E04202" w:rsidP="00E04202">
      <w:pPr>
        <w:rPr>
          <w:rFonts w:cs="Arial"/>
          <w:color w:val="000000" w:themeColor="text1"/>
          <w:sz w:val="22"/>
          <w:szCs w:val="22"/>
        </w:rPr>
      </w:pPr>
    </w:p>
    <w:p w14:paraId="0704CFDC" w14:textId="299626E7" w:rsidR="7E336EDF" w:rsidRPr="00664F32" w:rsidRDefault="00664F32" w:rsidP="213CE7BA">
      <w:pPr>
        <w:rPr>
          <w:rFonts w:cs="Arial"/>
          <w:color w:val="000000" w:themeColor="text1"/>
          <w:sz w:val="22"/>
          <w:szCs w:val="22"/>
        </w:rPr>
      </w:pPr>
      <w:r w:rsidRPr="00664F32">
        <w:rPr>
          <w:rFonts w:cs="Arial"/>
          <w:color w:val="000000" w:themeColor="text1"/>
          <w:sz w:val="22"/>
          <w:szCs w:val="22"/>
        </w:rPr>
        <w:t xml:space="preserve">Erfahren Sie </w:t>
      </w:r>
      <w:r w:rsidR="00B17723" w:rsidRPr="00664F32">
        <w:rPr>
          <w:rFonts w:cs="Arial"/>
          <w:color w:val="000000" w:themeColor="text1"/>
          <w:sz w:val="22"/>
          <w:szCs w:val="22"/>
        </w:rPr>
        <w:t>m</w:t>
      </w:r>
      <w:r w:rsidRPr="00664F32">
        <w:rPr>
          <w:rFonts w:cs="Arial"/>
          <w:color w:val="000000" w:themeColor="text1"/>
          <w:sz w:val="22"/>
          <w:szCs w:val="22"/>
        </w:rPr>
        <w:t>ehr</w:t>
      </w:r>
      <w:r>
        <w:rPr>
          <w:rFonts w:cs="Arial"/>
          <w:color w:val="000000" w:themeColor="text1"/>
          <w:sz w:val="22"/>
          <w:szCs w:val="22"/>
        </w:rPr>
        <w:t xml:space="preserve"> über unsere</w:t>
      </w:r>
      <w:r w:rsidR="00B17723" w:rsidRPr="00664F32">
        <w:rPr>
          <w:rFonts w:cs="Arial"/>
          <w:color w:val="000000" w:themeColor="text1"/>
          <w:sz w:val="22"/>
          <w:szCs w:val="22"/>
        </w:rPr>
        <w:t xml:space="preserve"> </w:t>
      </w:r>
      <w:r w:rsidR="00B17723" w:rsidRPr="00664F32">
        <w:rPr>
          <w:rFonts w:cs="Arial"/>
          <w:color w:val="000000" w:themeColor="text1"/>
          <w:sz w:val="22"/>
          <w:szCs w:val="22"/>
        </w:rPr>
        <w:t>Passive Infrared Motion Sensor</w:t>
      </w:r>
      <w:r>
        <w:rPr>
          <w:rFonts w:cs="Arial"/>
          <w:color w:val="000000" w:themeColor="text1"/>
          <w:sz w:val="22"/>
          <w:szCs w:val="22"/>
        </w:rPr>
        <w:t>en</w:t>
      </w:r>
      <w:r w:rsidR="00E04202" w:rsidRPr="00664F32">
        <w:rPr>
          <w:rFonts w:cs="Arial"/>
          <w:color w:val="000000" w:themeColor="text1"/>
          <w:sz w:val="22"/>
          <w:szCs w:val="22"/>
        </w:rPr>
        <w:t xml:space="preserve"> </w:t>
      </w:r>
      <w:hyperlink r:id="rId17" w:history="1">
        <w:r w:rsidR="00E04202" w:rsidRPr="00F71BE1">
          <w:rPr>
            <w:rStyle w:val="Hyperlink"/>
            <w:rFonts w:cs="Arial"/>
            <w:sz w:val="22"/>
            <w:szCs w:val="22"/>
          </w:rPr>
          <w:t>hier</w:t>
        </w:r>
      </w:hyperlink>
      <w:r w:rsidR="7E336EDF" w:rsidRPr="00664F32">
        <w:rPr>
          <w:rFonts w:cs="Arial"/>
          <w:color w:val="000000" w:themeColor="text1"/>
          <w:sz w:val="22"/>
          <w:szCs w:val="22"/>
        </w:rPr>
        <w:t xml:space="preserve">. </w:t>
      </w:r>
    </w:p>
    <w:p w14:paraId="0F718C71" w14:textId="7A7F19D4" w:rsidR="002A6F32" w:rsidRPr="00664F32" w:rsidRDefault="002A6F32" w:rsidP="005F068C">
      <w:pPr>
        <w:wordWrap w:val="0"/>
        <w:rPr>
          <w:rFonts w:cs="Arial"/>
          <w:sz w:val="22"/>
          <w:szCs w:val="22"/>
        </w:rPr>
      </w:pPr>
    </w:p>
    <w:bookmarkEnd w:id="0"/>
    <w:p w14:paraId="005A7BCE" w14:textId="068DDB56" w:rsidR="00346BC5" w:rsidRPr="00346BC5" w:rsidRDefault="00346BC5" w:rsidP="00346BC5">
      <w:pPr>
        <w:pStyle w:val="paragraph"/>
        <w:spacing w:before="0" w:beforeAutospacing="0" w:after="0" w:afterAutospacing="0"/>
        <w:textAlignment w:val="baseline"/>
        <w:rPr>
          <w:rFonts w:ascii="Arial" w:hAnsi="Arial" w:cs="Arial"/>
          <w:sz w:val="20"/>
          <w:szCs w:val="20"/>
          <w:lang w:val="en-US" w:eastAsia="de-DE"/>
        </w:rPr>
      </w:pPr>
      <w:proofErr w:type="spellStart"/>
      <w:r w:rsidRPr="00346BC5">
        <w:rPr>
          <w:rStyle w:val="normaltextrun"/>
          <w:rFonts w:ascii="Arial" w:hAnsi="Arial" w:cs="Arial"/>
          <w:b/>
          <w:bCs/>
          <w:color w:val="808080"/>
          <w:sz w:val="20"/>
          <w:szCs w:val="20"/>
          <w:u w:val="single"/>
          <w:lang w:val="en-US"/>
        </w:rPr>
        <w:t>Über</w:t>
      </w:r>
      <w:proofErr w:type="spellEnd"/>
      <w:r w:rsidRPr="00346BC5">
        <w:rPr>
          <w:rStyle w:val="normaltextrun"/>
          <w:rFonts w:ascii="Arial" w:hAnsi="Arial" w:cs="Arial"/>
          <w:b/>
          <w:bCs/>
          <w:color w:val="808080"/>
          <w:sz w:val="20"/>
          <w:szCs w:val="20"/>
          <w:u w:val="single"/>
          <w:lang w:val="en-US"/>
        </w:rPr>
        <w:t> Panasonic Industry Europe GmbH</w:t>
      </w:r>
      <w:r w:rsidRPr="00346BC5">
        <w:rPr>
          <w:rStyle w:val="normaltextrun"/>
          <w:rFonts w:ascii="Arial" w:hAnsi="Arial" w:cs="Arial"/>
          <w:color w:val="808080"/>
          <w:sz w:val="20"/>
          <w:szCs w:val="20"/>
          <w:lang w:val="en-US"/>
        </w:rPr>
        <w:t> </w:t>
      </w:r>
      <w:r w:rsidRPr="00346BC5">
        <w:rPr>
          <w:rStyle w:val="scxw124528309"/>
          <w:rFonts w:ascii="Arial" w:hAnsi="Arial" w:cs="Arial"/>
          <w:color w:val="808080"/>
          <w:sz w:val="20"/>
          <w:szCs w:val="20"/>
          <w:lang w:val="en-US"/>
        </w:rPr>
        <w:t> </w:t>
      </w:r>
      <w:r w:rsidRPr="00346BC5">
        <w:rPr>
          <w:rFonts w:ascii="Arial" w:hAnsi="Arial" w:cs="Arial"/>
          <w:color w:val="808080"/>
          <w:sz w:val="20"/>
          <w:szCs w:val="20"/>
          <w:lang w:val="en-US"/>
        </w:rPr>
        <w:br/>
      </w:r>
    </w:p>
    <w:p w14:paraId="2A4C2C55" w14:textId="77777777"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color w:val="808080"/>
          <w:sz w:val="20"/>
          <w:szCs w:val="20"/>
        </w:rPr>
        <w:t>Panasonic Industry Europe GmbH ist Teil der globalen Panasonic Industry Organisation, einer der acht großen Gesellschaften innerhalb der Panasonic Holding. Panasonic Industry Europe bietet Produkte und Dienstleistungen für Industriekunden in ganz Europa.</w:t>
      </w:r>
      <w:r w:rsidRPr="00346BC5">
        <w:rPr>
          <w:rStyle w:val="eop"/>
          <w:rFonts w:ascii="Arial" w:hAnsi="Arial" w:cs="Arial"/>
          <w:color w:val="808080"/>
          <w:sz w:val="20"/>
          <w:szCs w:val="20"/>
          <w:bdr w:val="none" w:sz="0" w:space="0" w:color="auto" w:frame="1"/>
          <w:shd w:val="clear" w:color="auto" w:fill="C6C6C6"/>
        </w:rPr>
        <w:t> </w:t>
      </w:r>
    </w:p>
    <w:p w14:paraId="474D8FF2" w14:textId="77777777"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color w:val="808080"/>
          <w:sz w:val="20"/>
          <w:szCs w:val="20"/>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w:t>
      </w:r>
      <w:r w:rsidRPr="00346BC5">
        <w:rPr>
          <w:rStyle w:val="eop"/>
          <w:rFonts w:ascii="Arial" w:hAnsi="Arial" w:cs="Arial"/>
          <w:color w:val="808080"/>
          <w:sz w:val="20"/>
          <w:szCs w:val="20"/>
          <w:bdr w:val="none" w:sz="0" w:space="0" w:color="auto" w:frame="1"/>
          <w:shd w:val="clear" w:color="auto" w:fill="C6C6C6"/>
        </w:rPr>
        <w:t> </w:t>
      </w:r>
    </w:p>
    <w:p w14:paraId="059821B1" w14:textId="02154F3F"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color w:val="808080"/>
          <w:sz w:val="20"/>
          <w:szCs w:val="20"/>
        </w:rPr>
        <w:t>Das breit gefächerte und vielfältige Produktportfolio umfasst die wichtigsten Bereiche elektronischer Komponenten, darunter elektromechanische und passive Bauelemente, Batterien und andere Energieprodukte, Sensoren, Materialien für das Wärmemanagement und kundenspezifische Lösungen sowie Automatisierungsgeräte und -lösungen.</w:t>
      </w:r>
      <w:r w:rsidRPr="00346BC5">
        <w:rPr>
          <w:rStyle w:val="scxw124528309"/>
          <w:rFonts w:ascii="Arial" w:hAnsi="Arial" w:cs="Arial"/>
          <w:color w:val="808080"/>
          <w:sz w:val="20"/>
          <w:szCs w:val="20"/>
        </w:rPr>
        <w:t> </w:t>
      </w:r>
      <w:r w:rsidRPr="00346BC5">
        <w:rPr>
          <w:rFonts w:ascii="Arial" w:hAnsi="Arial" w:cs="Arial"/>
          <w:color w:val="808080"/>
          <w:sz w:val="20"/>
          <w:szCs w:val="20"/>
        </w:rPr>
        <w:br/>
      </w:r>
    </w:p>
    <w:p w14:paraId="3851308F" w14:textId="3D83BDCE"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color w:val="808080"/>
          <w:sz w:val="20"/>
          <w:szCs w:val="20"/>
        </w:rPr>
        <w:t>Mehr über Panasonic Industry Europe: </w:t>
      </w:r>
      <w:hyperlink r:id="rId18" w:tgtFrame="_blank" w:history="1">
        <w:r w:rsidRPr="00346BC5">
          <w:rPr>
            <w:rStyle w:val="normaltextrun"/>
            <w:rFonts w:ascii="Arial" w:hAnsi="Arial" w:cs="Arial"/>
            <w:color w:val="0000FF"/>
            <w:sz w:val="20"/>
            <w:szCs w:val="20"/>
            <w:u w:val="single"/>
          </w:rPr>
          <w:t>http://industry.panasonic.eu</w:t>
        </w:r>
      </w:hyperlink>
      <w:r w:rsidRPr="00346BC5">
        <w:rPr>
          <w:rStyle w:val="normaltextrun"/>
          <w:rFonts w:ascii="Arial" w:hAnsi="Arial" w:cs="Arial"/>
          <w:color w:val="808080"/>
          <w:sz w:val="20"/>
          <w:szCs w:val="20"/>
        </w:rPr>
        <w:t> </w:t>
      </w:r>
      <w:r w:rsidRPr="00346BC5">
        <w:rPr>
          <w:rStyle w:val="scxw124528309"/>
          <w:rFonts w:ascii="Arial" w:hAnsi="Arial" w:cs="Arial"/>
          <w:color w:val="808080"/>
          <w:sz w:val="20"/>
          <w:szCs w:val="20"/>
        </w:rPr>
        <w:t> </w:t>
      </w:r>
      <w:r w:rsidRPr="00346BC5">
        <w:rPr>
          <w:rFonts w:ascii="Arial" w:hAnsi="Arial" w:cs="Arial"/>
          <w:color w:val="808080"/>
          <w:sz w:val="20"/>
          <w:szCs w:val="20"/>
        </w:rPr>
        <w:br/>
      </w:r>
    </w:p>
    <w:p w14:paraId="1DC0ACB4" w14:textId="3E39767F"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b/>
          <w:bCs/>
          <w:color w:val="808080"/>
          <w:sz w:val="20"/>
          <w:szCs w:val="20"/>
          <w:u w:val="single"/>
        </w:rPr>
        <w:t>Über Panasonic Group</w:t>
      </w:r>
      <w:r w:rsidRPr="00346BC5">
        <w:rPr>
          <w:rStyle w:val="scxw124528309"/>
          <w:rFonts w:ascii="Arial" w:hAnsi="Arial" w:cs="Arial"/>
          <w:color w:val="808080"/>
          <w:sz w:val="20"/>
          <w:szCs w:val="20"/>
        </w:rPr>
        <w:t> </w:t>
      </w:r>
      <w:r w:rsidRPr="00346BC5">
        <w:rPr>
          <w:rFonts w:ascii="Arial" w:hAnsi="Arial" w:cs="Arial"/>
          <w:color w:val="808080"/>
          <w:sz w:val="20"/>
          <w:szCs w:val="20"/>
        </w:rPr>
        <w:br/>
      </w:r>
    </w:p>
    <w:p w14:paraId="03AE2533" w14:textId="77777777"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color w:val="808080"/>
          <w:sz w:val="20"/>
          <w:szCs w:val="20"/>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r w:rsidRPr="00346BC5">
        <w:rPr>
          <w:rStyle w:val="eop"/>
          <w:rFonts w:ascii="Arial" w:hAnsi="Arial" w:cs="Arial"/>
          <w:color w:val="808080"/>
          <w:sz w:val="20"/>
          <w:szCs w:val="20"/>
          <w:bdr w:val="none" w:sz="0" w:space="0" w:color="auto" w:frame="1"/>
          <w:shd w:val="clear" w:color="auto" w:fill="C6C6C6"/>
        </w:rPr>
        <w:t> </w:t>
      </w:r>
    </w:p>
    <w:p w14:paraId="4AD5C4A8" w14:textId="77777777" w:rsidR="00346BC5" w:rsidRPr="00346BC5" w:rsidRDefault="00346BC5" w:rsidP="00346BC5">
      <w:pPr>
        <w:pStyle w:val="paragraph"/>
        <w:spacing w:before="0" w:beforeAutospacing="0" w:after="0" w:afterAutospacing="0"/>
        <w:textAlignment w:val="baseline"/>
        <w:rPr>
          <w:rFonts w:ascii="Arial" w:hAnsi="Arial" w:cs="Arial"/>
          <w:sz w:val="20"/>
          <w:szCs w:val="20"/>
        </w:rPr>
      </w:pPr>
      <w:r w:rsidRPr="00346BC5">
        <w:rPr>
          <w:rStyle w:val="normaltextrun"/>
          <w:rFonts w:ascii="Arial" w:hAnsi="Arial" w:cs="Arial"/>
          <w:color w:val="808080"/>
          <w:sz w:val="20"/>
          <w:szCs w:val="20"/>
        </w:rPr>
        <w:t>Für das am 31. März 2026 beendete Geschäftsjahr meldete die Gruppe einen konsolidierten Nettoumsatz von 51,6 Milliarden Euro (8.458,2Milliarden Yen). Um mehr über die Panasonic-Gruppe zu erfahren, besuchen Sie bitte: </w:t>
      </w:r>
      <w:hyperlink r:id="rId19" w:tgtFrame="_blank" w:history="1">
        <w:r w:rsidRPr="00346BC5">
          <w:rPr>
            <w:rStyle w:val="normaltextrun"/>
            <w:rFonts w:ascii="Arial" w:hAnsi="Arial" w:cs="Arial"/>
            <w:color w:val="0000FF"/>
            <w:sz w:val="20"/>
            <w:szCs w:val="20"/>
            <w:u w:val="single"/>
          </w:rPr>
          <w:t>https://holdings.panasonic/global/</w:t>
        </w:r>
      </w:hyperlink>
      <w:r w:rsidRPr="00346BC5">
        <w:rPr>
          <w:rStyle w:val="eop"/>
          <w:rFonts w:ascii="Arial" w:hAnsi="Arial" w:cs="Arial"/>
          <w:sz w:val="20"/>
          <w:szCs w:val="20"/>
          <w:bdr w:val="none" w:sz="0" w:space="0" w:color="auto" w:frame="1"/>
          <w:shd w:val="clear" w:color="auto" w:fill="C6C6C6"/>
        </w:rPr>
        <w:t> </w:t>
      </w:r>
    </w:p>
    <w:p w14:paraId="6B8FE633" w14:textId="164F6ECD" w:rsidR="005F068C" w:rsidRPr="00346BC5" w:rsidRDefault="005F068C" w:rsidP="00346BC5">
      <w:pPr>
        <w:wordWrap w:val="0"/>
        <w:rPr>
          <w:rFonts w:eastAsiaTheme="minorEastAsia" w:cs="Arial"/>
        </w:rPr>
      </w:pPr>
    </w:p>
    <w:sectPr w:rsidR="005F068C" w:rsidRPr="00346BC5" w:rsidSect="00844B26">
      <w:footerReference w:type="default" r:id="rId20"/>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51EC" w14:textId="77777777" w:rsidR="0010518F" w:rsidRDefault="0010518F">
      <w:r>
        <w:separator/>
      </w:r>
    </w:p>
  </w:endnote>
  <w:endnote w:type="continuationSeparator" w:id="0">
    <w:p w14:paraId="0A44BCDB" w14:textId="77777777" w:rsidR="0010518F" w:rsidRDefault="0010518F">
      <w:r>
        <w:continuationSeparator/>
      </w:r>
    </w:p>
  </w:endnote>
  <w:endnote w:type="continuationNotice" w:id="1">
    <w:p w14:paraId="4FA311BC" w14:textId="77777777" w:rsidR="0010518F" w:rsidRDefault="00105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96F036"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14:paraId="6E6FF593" w14:textId="5010E7A5" w:rsidR="00BB18EC" w:rsidRPr="000B1F7C" w:rsidRDefault="00BB18EC">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t>BLZ 700 202 70</w:t>
    </w:r>
    <w:r w:rsidRPr="000B1F7C">
      <w:rPr>
        <w:w w:val="80"/>
        <w:sz w:val="14"/>
      </w:rPr>
      <w:tab/>
    </w:r>
    <w:r w:rsidR="009F2CA8" w:rsidRPr="000B1F7C">
      <w:rPr>
        <w:w w:val="80"/>
        <w:sz w:val="14"/>
      </w:rPr>
      <w:t xml:space="preserve">      </w:t>
    </w:r>
    <w:r w:rsidRPr="000B1F7C">
      <w:rPr>
        <w:w w:val="80"/>
        <w:sz w:val="14"/>
      </w:rPr>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B4BE" w14:textId="77777777" w:rsidR="0010518F" w:rsidRDefault="0010518F">
      <w:r>
        <w:separator/>
      </w:r>
    </w:p>
  </w:footnote>
  <w:footnote w:type="continuationSeparator" w:id="0">
    <w:p w14:paraId="7B651100" w14:textId="77777777" w:rsidR="0010518F" w:rsidRDefault="0010518F">
      <w:r>
        <w:continuationSeparator/>
      </w:r>
    </w:p>
  </w:footnote>
  <w:footnote w:type="continuationNotice" w:id="1">
    <w:p w14:paraId="0C4A6EEA" w14:textId="77777777" w:rsidR="0010518F" w:rsidRDefault="00105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E3282A"/>
    <w:multiLevelType w:val="hybridMultilevel"/>
    <w:tmpl w:val="B0D683D0"/>
    <w:lvl w:ilvl="0" w:tplc="B8A2C5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4314B3"/>
    <w:multiLevelType w:val="hybridMultilevel"/>
    <w:tmpl w:val="94E0FBAC"/>
    <w:lvl w:ilvl="0" w:tplc="B59238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4" w15:restartNumberingAfterBreak="0">
    <w:nsid w:val="41F320DA"/>
    <w:multiLevelType w:val="hybridMultilevel"/>
    <w:tmpl w:val="5308E3CE"/>
    <w:lvl w:ilvl="0" w:tplc="184C7C42">
      <w:start w:val="1"/>
      <w:numFmt w:val="bullet"/>
      <w:lvlText w:val=""/>
      <w:lvlJc w:val="left"/>
      <w:pPr>
        <w:ind w:left="720" w:hanging="360"/>
      </w:pPr>
      <w:rPr>
        <w:rFonts w:ascii="Symbol" w:hAnsi="Symbol" w:hint="default"/>
      </w:rPr>
    </w:lvl>
    <w:lvl w:ilvl="1" w:tplc="59CC3E1C">
      <w:start w:val="1"/>
      <w:numFmt w:val="bullet"/>
      <w:lvlText w:val="o"/>
      <w:lvlJc w:val="left"/>
      <w:pPr>
        <w:ind w:left="1440" w:hanging="360"/>
      </w:pPr>
      <w:rPr>
        <w:rFonts w:ascii="Courier New" w:hAnsi="Courier New" w:hint="default"/>
      </w:rPr>
    </w:lvl>
    <w:lvl w:ilvl="2" w:tplc="472A9500">
      <w:start w:val="1"/>
      <w:numFmt w:val="bullet"/>
      <w:lvlText w:val=""/>
      <w:lvlJc w:val="left"/>
      <w:pPr>
        <w:ind w:left="2160" w:hanging="360"/>
      </w:pPr>
      <w:rPr>
        <w:rFonts w:ascii="Wingdings" w:hAnsi="Wingdings" w:hint="default"/>
      </w:rPr>
    </w:lvl>
    <w:lvl w:ilvl="3" w:tplc="8F06730A">
      <w:start w:val="1"/>
      <w:numFmt w:val="bullet"/>
      <w:lvlText w:val=""/>
      <w:lvlJc w:val="left"/>
      <w:pPr>
        <w:ind w:left="2880" w:hanging="360"/>
      </w:pPr>
      <w:rPr>
        <w:rFonts w:ascii="Symbol" w:hAnsi="Symbol" w:hint="default"/>
      </w:rPr>
    </w:lvl>
    <w:lvl w:ilvl="4" w:tplc="A866F246">
      <w:start w:val="1"/>
      <w:numFmt w:val="bullet"/>
      <w:lvlText w:val="o"/>
      <w:lvlJc w:val="left"/>
      <w:pPr>
        <w:ind w:left="3600" w:hanging="360"/>
      </w:pPr>
      <w:rPr>
        <w:rFonts w:ascii="Courier New" w:hAnsi="Courier New" w:hint="default"/>
      </w:rPr>
    </w:lvl>
    <w:lvl w:ilvl="5" w:tplc="FCAE29C0">
      <w:start w:val="1"/>
      <w:numFmt w:val="bullet"/>
      <w:lvlText w:val=""/>
      <w:lvlJc w:val="left"/>
      <w:pPr>
        <w:ind w:left="4320" w:hanging="360"/>
      </w:pPr>
      <w:rPr>
        <w:rFonts w:ascii="Wingdings" w:hAnsi="Wingdings" w:hint="default"/>
      </w:rPr>
    </w:lvl>
    <w:lvl w:ilvl="6" w:tplc="EF88C884">
      <w:start w:val="1"/>
      <w:numFmt w:val="bullet"/>
      <w:lvlText w:val=""/>
      <w:lvlJc w:val="left"/>
      <w:pPr>
        <w:ind w:left="5040" w:hanging="360"/>
      </w:pPr>
      <w:rPr>
        <w:rFonts w:ascii="Symbol" w:hAnsi="Symbol" w:hint="default"/>
      </w:rPr>
    </w:lvl>
    <w:lvl w:ilvl="7" w:tplc="0DD64DB8">
      <w:start w:val="1"/>
      <w:numFmt w:val="bullet"/>
      <w:lvlText w:val="o"/>
      <w:lvlJc w:val="left"/>
      <w:pPr>
        <w:ind w:left="5760" w:hanging="360"/>
      </w:pPr>
      <w:rPr>
        <w:rFonts w:ascii="Courier New" w:hAnsi="Courier New" w:hint="default"/>
      </w:rPr>
    </w:lvl>
    <w:lvl w:ilvl="8" w:tplc="22BCF734">
      <w:start w:val="1"/>
      <w:numFmt w:val="bullet"/>
      <w:lvlText w:val=""/>
      <w:lvlJc w:val="left"/>
      <w:pPr>
        <w:ind w:left="6480" w:hanging="360"/>
      </w:pPr>
      <w:rPr>
        <w:rFonts w:ascii="Wingdings" w:hAnsi="Wingdings" w:hint="default"/>
      </w:rPr>
    </w:lvl>
  </w:abstractNum>
  <w:abstractNum w:abstractNumId="5"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8197D6A"/>
    <w:multiLevelType w:val="hybridMultilevel"/>
    <w:tmpl w:val="FFFFFFFF"/>
    <w:lvl w:ilvl="0" w:tplc="343A113C">
      <w:start w:val="1"/>
      <w:numFmt w:val="bullet"/>
      <w:lvlText w:val="-"/>
      <w:lvlJc w:val="left"/>
      <w:pPr>
        <w:ind w:left="720" w:hanging="360"/>
      </w:pPr>
      <w:rPr>
        <w:rFonts w:ascii="Aptos" w:hAnsi="Aptos" w:hint="default"/>
      </w:rPr>
    </w:lvl>
    <w:lvl w:ilvl="1" w:tplc="78FCBF4A">
      <w:start w:val="1"/>
      <w:numFmt w:val="bullet"/>
      <w:lvlText w:val="o"/>
      <w:lvlJc w:val="left"/>
      <w:pPr>
        <w:ind w:left="1440" w:hanging="360"/>
      </w:pPr>
      <w:rPr>
        <w:rFonts w:ascii="Courier New" w:hAnsi="Courier New" w:hint="default"/>
      </w:rPr>
    </w:lvl>
    <w:lvl w:ilvl="2" w:tplc="0D64FE5E">
      <w:start w:val="1"/>
      <w:numFmt w:val="bullet"/>
      <w:lvlText w:val=""/>
      <w:lvlJc w:val="left"/>
      <w:pPr>
        <w:ind w:left="2160" w:hanging="360"/>
      </w:pPr>
      <w:rPr>
        <w:rFonts w:ascii="Wingdings" w:hAnsi="Wingdings" w:hint="default"/>
      </w:rPr>
    </w:lvl>
    <w:lvl w:ilvl="3" w:tplc="1D3E2A1C">
      <w:start w:val="1"/>
      <w:numFmt w:val="bullet"/>
      <w:lvlText w:val=""/>
      <w:lvlJc w:val="left"/>
      <w:pPr>
        <w:ind w:left="2880" w:hanging="360"/>
      </w:pPr>
      <w:rPr>
        <w:rFonts w:ascii="Symbol" w:hAnsi="Symbol" w:hint="default"/>
      </w:rPr>
    </w:lvl>
    <w:lvl w:ilvl="4" w:tplc="FCB09A80">
      <w:start w:val="1"/>
      <w:numFmt w:val="bullet"/>
      <w:lvlText w:val="o"/>
      <w:lvlJc w:val="left"/>
      <w:pPr>
        <w:ind w:left="3600" w:hanging="360"/>
      </w:pPr>
      <w:rPr>
        <w:rFonts w:ascii="Courier New" w:hAnsi="Courier New" w:hint="default"/>
      </w:rPr>
    </w:lvl>
    <w:lvl w:ilvl="5" w:tplc="C9EE3D8E">
      <w:start w:val="1"/>
      <w:numFmt w:val="bullet"/>
      <w:lvlText w:val=""/>
      <w:lvlJc w:val="left"/>
      <w:pPr>
        <w:ind w:left="4320" w:hanging="360"/>
      </w:pPr>
      <w:rPr>
        <w:rFonts w:ascii="Wingdings" w:hAnsi="Wingdings" w:hint="default"/>
      </w:rPr>
    </w:lvl>
    <w:lvl w:ilvl="6" w:tplc="B92204EC">
      <w:start w:val="1"/>
      <w:numFmt w:val="bullet"/>
      <w:lvlText w:val=""/>
      <w:lvlJc w:val="left"/>
      <w:pPr>
        <w:ind w:left="5040" w:hanging="360"/>
      </w:pPr>
      <w:rPr>
        <w:rFonts w:ascii="Symbol" w:hAnsi="Symbol" w:hint="default"/>
      </w:rPr>
    </w:lvl>
    <w:lvl w:ilvl="7" w:tplc="11762B0C">
      <w:start w:val="1"/>
      <w:numFmt w:val="bullet"/>
      <w:lvlText w:val="o"/>
      <w:lvlJc w:val="left"/>
      <w:pPr>
        <w:ind w:left="5760" w:hanging="360"/>
      </w:pPr>
      <w:rPr>
        <w:rFonts w:ascii="Courier New" w:hAnsi="Courier New" w:hint="default"/>
      </w:rPr>
    </w:lvl>
    <w:lvl w:ilvl="8" w:tplc="E4623688">
      <w:start w:val="1"/>
      <w:numFmt w:val="bullet"/>
      <w:lvlText w:val=""/>
      <w:lvlJc w:val="left"/>
      <w:pPr>
        <w:ind w:left="6480" w:hanging="360"/>
      </w:pPr>
      <w:rPr>
        <w:rFonts w:ascii="Wingdings" w:hAnsi="Wingdings" w:hint="default"/>
      </w:rPr>
    </w:lvl>
  </w:abstractNum>
  <w:abstractNum w:abstractNumId="8"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7B6666ED"/>
    <w:multiLevelType w:val="hybridMultilevel"/>
    <w:tmpl w:val="FFFFFFFF"/>
    <w:lvl w:ilvl="0" w:tplc="18C24FDC">
      <w:start w:val="1"/>
      <w:numFmt w:val="bullet"/>
      <w:lvlText w:val="-"/>
      <w:lvlJc w:val="left"/>
      <w:pPr>
        <w:ind w:left="720" w:hanging="360"/>
      </w:pPr>
      <w:rPr>
        <w:rFonts w:ascii="Aptos" w:hAnsi="Aptos" w:hint="default"/>
      </w:rPr>
    </w:lvl>
    <w:lvl w:ilvl="1" w:tplc="1338A498">
      <w:start w:val="1"/>
      <w:numFmt w:val="bullet"/>
      <w:lvlText w:val="o"/>
      <w:lvlJc w:val="left"/>
      <w:pPr>
        <w:ind w:left="1440" w:hanging="360"/>
      </w:pPr>
      <w:rPr>
        <w:rFonts w:ascii="Courier New" w:hAnsi="Courier New" w:hint="default"/>
      </w:rPr>
    </w:lvl>
    <w:lvl w:ilvl="2" w:tplc="CEDC5872">
      <w:start w:val="1"/>
      <w:numFmt w:val="bullet"/>
      <w:lvlText w:val=""/>
      <w:lvlJc w:val="left"/>
      <w:pPr>
        <w:ind w:left="2160" w:hanging="360"/>
      </w:pPr>
      <w:rPr>
        <w:rFonts w:ascii="Wingdings" w:hAnsi="Wingdings" w:hint="default"/>
      </w:rPr>
    </w:lvl>
    <w:lvl w:ilvl="3" w:tplc="A7225106">
      <w:start w:val="1"/>
      <w:numFmt w:val="bullet"/>
      <w:lvlText w:val=""/>
      <w:lvlJc w:val="left"/>
      <w:pPr>
        <w:ind w:left="2880" w:hanging="360"/>
      </w:pPr>
      <w:rPr>
        <w:rFonts w:ascii="Symbol" w:hAnsi="Symbol" w:hint="default"/>
      </w:rPr>
    </w:lvl>
    <w:lvl w:ilvl="4" w:tplc="ADD8A5DC">
      <w:start w:val="1"/>
      <w:numFmt w:val="bullet"/>
      <w:lvlText w:val="o"/>
      <w:lvlJc w:val="left"/>
      <w:pPr>
        <w:ind w:left="3600" w:hanging="360"/>
      </w:pPr>
      <w:rPr>
        <w:rFonts w:ascii="Courier New" w:hAnsi="Courier New" w:hint="default"/>
      </w:rPr>
    </w:lvl>
    <w:lvl w:ilvl="5" w:tplc="8D600862">
      <w:start w:val="1"/>
      <w:numFmt w:val="bullet"/>
      <w:lvlText w:val=""/>
      <w:lvlJc w:val="left"/>
      <w:pPr>
        <w:ind w:left="4320" w:hanging="360"/>
      </w:pPr>
      <w:rPr>
        <w:rFonts w:ascii="Wingdings" w:hAnsi="Wingdings" w:hint="default"/>
      </w:rPr>
    </w:lvl>
    <w:lvl w:ilvl="6" w:tplc="DD6E722C">
      <w:start w:val="1"/>
      <w:numFmt w:val="bullet"/>
      <w:lvlText w:val=""/>
      <w:lvlJc w:val="left"/>
      <w:pPr>
        <w:ind w:left="5040" w:hanging="360"/>
      </w:pPr>
      <w:rPr>
        <w:rFonts w:ascii="Symbol" w:hAnsi="Symbol" w:hint="default"/>
      </w:rPr>
    </w:lvl>
    <w:lvl w:ilvl="7" w:tplc="71FE860C">
      <w:start w:val="1"/>
      <w:numFmt w:val="bullet"/>
      <w:lvlText w:val="o"/>
      <w:lvlJc w:val="left"/>
      <w:pPr>
        <w:ind w:left="5760" w:hanging="360"/>
      </w:pPr>
      <w:rPr>
        <w:rFonts w:ascii="Courier New" w:hAnsi="Courier New" w:hint="default"/>
      </w:rPr>
    </w:lvl>
    <w:lvl w:ilvl="8" w:tplc="1B866852">
      <w:start w:val="1"/>
      <w:numFmt w:val="bullet"/>
      <w:lvlText w:val=""/>
      <w:lvlJc w:val="left"/>
      <w:pPr>
        <w:ind w:left="6480" w:hanging="360"/>
      </w:pPr>
      <w:rPr>
        <w:rFonts w:ascii="Wingdings" w:hAnsi="Wingdings" w:hint="default"/>
      </w:rPr>
    </w:lvl>
  </w:abstractNum>
  <w:abstractNum w:abstractNumId="10" w15:restartNumberingAfterBreak="0">
    <w:nsid w:val="7F4302A1"/>
    <w:multiLevelType w:val="hybridMultilevel"/>
    <w:tmpl w:val="51AA4F04"/>
    <w:lvl w:ilvl="0" w:tplc="C80279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8596067">
    <w:abstractNumId w:val="7"/>
  </w:num>
  <w:num w:numId="2" w16cid:durableId="1707676377">
    <w:abstractNumId w:val="9"/>
  </w:num>
  <w:num w:numId="3" w16cid:durableId="2133938541">
    <w:abstractNumId w:val="4"/>
  </w:num>
  <w:num w:numId="4" w16cid:durableId="455489301">
    <w:abstractNumId w:val="0"/>
  </w:num>
  <w:num w:numId="5" w16cid:durableId="365643992">
    <w:abstractNumId w:val="3"/>
  </w:num>
  <w:num w:numId="6" w16cid:durableId="767578384">
    <w:abstractNumId w:val="6"/>
  </w:num>
  <w:num w:numId="7" w16cid:durableId="334385008">
    <w:abstractNumId w:val="5"/>
    <w:lvlOverride w:ilvl="0">
      <w:startOverride w:val="1"/>
    </w:lvlOverride>
  </w:num>
  <w:num w:numId="8" w16cid:durableId="320155395">
    <w:abstractNumId w:val="5"/>
    <w:lvlOverride w:ilvl="0">
      <w:startOverride w:val="2"/>
    </w:lvlOverride>
  </w:num>
  <w:num w:numId="9" w16cid:durableId="1780562542">
    <w:abstractNumId w:val="10"/>
  </w:num>
  <w:num w:numId="10" w16cid:durableId="1043286695">
    <w:abstractNumId w:val="8"/>
  </w:num>
  <w:num w:numId="11" w16cid:durableId="1330523853">
    <w:abstractNumId w:val="1"/>
  </w:num>
  <w:num w:numId="12" w16cid:durableId="1867213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51151"/>
    <w:rsid w:val="00056E02"/>
    <w:rsid w:val="00056F58"/>
    <w:rsid w:val="0006204E"/>
    <w:rsid w:val="00062F34"/>
    <w:rsid w:val="0006556D"/>
    <w:rsid w:val="00066A95"/>
    <w:rsid w:val="00080E8B"/>
    <w:rsid w:val="00082F1F"/>
    <w:rsid w:val="000951D4"/>
    <w:rsid w:val="000A2EA3"/>
    <w:rsid w:val="000B0CFC"/>
    <w:rsid w:val="000B1F7C"/>
    <w:rsid w:val="000B6C8B"/>
    <w:rsid w:val="000D126A"/>
    <w:rsid w:val="000D607E"/>
    <w:rsid w:val="000D68A8"/>
    <w:rsid w:val="000E23D8"/>
    <w:rsid w:val="000E3496"/>
    <w:rsid w:val="000F58FB"/>
    <w:rsid w:val="00102127"/>
    <w:rsid w:val="0010288D"/>
    <w:rsid w:val="00104B4F"/>
    <w:rsid w:val="0010518F"/>
    <w:rsid w:val="0010721E"/>
    <w:rsid w:val="00107307"/>
    <w:rsid w:val="00112165"/>
    <w:rsid w:val="001121F8"/>
    <w:rsid w:val="00112D38"/>
    <w:rsid w:val="00115C20"/>
    <w:rsid w:val="00122597"/>
    <w:rsid w:val="0013291B"/>
    <w:rsid w:val="00142F2B"/>
    <w:rsid w:val="001432A9"/>
    <w:rsid w:val="0014703C"/>
    <w:rsid w:val="00156EC4"/>
    <w:rsid w:val="00163A4F"/>
    <w:rsid w:val="00163D3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C0468"/>
    <w:rsid w:val="001C23F6"/>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40C49"/>
    <w:rsid w:val="002500C0"/>
    <w:rsid w:val="00250A9B"/>
    <w:rsid w:val="00252483"/>
    <w:rsid w:val="00253A0F"/>
    <w:rsid w:val="002545E4"/>
    <w:rsid w:val="00261E04"/>
    <w:rsid w:val="002621F3"/>
    <w:rsid w:val="00262AAA"/>
    <w:rsid w:val="002641D4"/>
    <w:rsid w:val="00267718"/>
    <w:rsid w:val="00267902"/>
    <w:rsid w:val="00273645"/>
    <w:rsid w:val="00274F4F"/>
    <w:rsid w:val="002757B1"/>
    <w:rsid w:val="002826A9"/>
    <w:rsid w:val="00290603"/>
    <w:rsid w:val="002936B1"/>
    <w:rsid w:val="002943EF"/>
    <w:rsid w:val="0029622E"/>
    <w:rsid w:val="002A088F"/>
    <w:rsid w:val="002A0B6A"/>
    <w:rsid w:val="002A664B"/>
    <w:rsid w:val="002A6F32"/>
    <w:rsid w:val="002B4628"/>
    <w:rsid w:val="002C4811"/>
    <w:rsid w:val="002C78FA"/>
    <w:rsid w:val="002C7DEC"/>
    <w:rsid w:val="002E4504"/>
    <w:rsid w:val="002E6844"/>
    <w:rsid w:val="002F70CA"/>
    <w:rsid w:val="00304408"/>
    <w:rsid w:val="00305A24"/>
    <w:rsid w:val="003076AC"/>
    <w:rsid w:val="00316C3E"/>
    <w:rsid w:val="00331B6E"/>
    <w:rsid w:val="00340123"/>
    <w:rsid w:val="003417FF"/>
    <w:rsid w:val="00342A0E"/>
    <w:rsid w:val="00346BC5"/>
    <w:rsid w:val="00352605"/>
    <w:rsid w:val="00365EC9"/>
    <w:rsid w:val="00370573"/>
    <w:rsid w:val="00372191"/>
    <w:rsid w:val="00372EAF"/>
    <w:rsid w:val="00375C75"/>
    <w:rsid w:val="003A5394"/>
    <w:rsid w:val="003B2846"/>
    <w:rsid w:val="003C0692"/>
    <w:rsid w:val="003C2D63"/>
    <w:rsid w:val="003C4F2F"/>
    <w:rsid w:val="003E489B"/>
    <w:rsid w:val="003F1963"/>
    <w:rsid w:val="00400B20"/>
    <w:rsid w:val="004030A3"/>
    <w:rsid w:val="00403EFD"/>
    <w:rsid w:val="004056C7"/>
    <w:rsid w:val="004132C9"/>
    <w:rsid w:val="00413994"/>
    <w:rsid w:val="004218A6"/>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03D9"/>
    <w:rsid w:val="004E3FD0"/>
    <w:rsid w:val="004E780A"/>
    <w:rsid w:val="004F0EF5"/>
    <w:rsid w:val="004F6D9B"/>
    <w:rsid w:val="00504188"/>
    <w:rsid w:val="0050499F"/>
    <w:rsid w:val="005053DB"/>
    <w:rsid w:val="005065BA"/>
    <w:rsid w:val="00514D8A"/>
    <w:rsid w:val="00514E06"/>
    <w:rsid w:val="00524C24"/>
    <w:rsid w:val="00525FD4"/>
    <w:rsid w:val="00526881"/>
    <w:rsid w:val="00534404"/>
    <w:rsid w:val="0053572E"/>
    <w:rsid w:val="00536576"/>
    <w:rsid w:val="00540521"/>
    <w:rsid w:val="00544F1C"/>
    <w:rsid w:val="00552B44"/>
    <w:rsid w:val="00553574"/>
    <w:rsid w:val="00557950"/>
    <w:rsid w:val="0056185B"/>
    <w:rsid w:val="00564887"/>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5EE6"/>
    <w:rsid w:val="0062762A"/>
    <w:rsid w:val="006301FB"/>
    <w:rsid w:val="006322D7"/>
    <w:rsid w:val="00632F39"/>
    <w:rsid w:val="00634666"/>
    <w:rsid w:val="00634E63"/>
    <w:rsid w:val="00635711"/>
    <w:rsid w:val="0064582D"/>
    <w:rsid w:val="00646EF0"/>
    <w:rsid w:val="00647697"/>
    <w:rsid w:val="00652400"/>
    <w:rsid w:val="00664F32"/>
    <w:rsid w:val="00666161"/>
    <w:rsid w:val="006755B2"/>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C0CE1"/>
    <w:rsid w:val="006C145C"/>
    <w:rsid w:val="006C7EA8"/>
    <w:rsid w:val="006D2524"/>
    <w:rsid w:val="006D3D14"/>
    <w:rsid w:val="006D4341"/>
    <w:rsid w:val="006D4544"/>
    <w:rsid w:val="006E6812"/>
    <w:rsid w:val="006E7F5A"/>
    <w:rsid w:val="006F24A4"/>
    <w:rsid w:val="006F3B87"/>
    <w:rsid w:val="00704673"/>
    <w:rsid w:val="0070632C"/>
    <w:rsid w:val="00714686"/>
    <w:rsid w:val="00721478"/>
    <w:rsid w:val="00721D60"/>
    <w:rsid w:val="00722593"/>
    <w:rsid w:val="00726A96"/>
    <w:rsid w:val="00731130"/>
    <w:rsid w:val="007338DF"/>
    <w:rsid w:val="00735231"/>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573"/>
    <w:rsid w:val="00793B92"/>
    <w:rsid w:val="0079497D"/>
    <w:rsid w:val="007A1227"/>
    <w:rsid w:val="007A4E48"/>
    <w:rsid w:val="007A5ECB"/>
    <w:rsid w:val="007B6ED6"/>
    <w:rsid w:val="007B7ECB"/>
    <w:rsid w:val="007C219F"/>
    <w:rsid w:val="007C4BC0"/>
    <w:rsid w:val="007C539E"/>
    <w:rsid w:val="007C797D"/>
    <w:rsid w:val="007D4D8D"/>
    <w:rsid w:val="007D6EBA"/>
    <w:rsid w:val="007D7981"/>
    <w:rsid w:val="007E16D3"/>
    <w:rsid w:val="007E2C7E"/>
    <w:rsid w:val="007E7AD6"/>
    <w:rsid w:val="0080391C"/>
    <w:rsid w:val="00803E9C"/>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849B7"/>
    <w:rsid w:val="008B153E"/>
    <w:rsid w:val="008B57C7"/>
    <w:rsid w:val="008B796A"/>
    <w:rsid w:val="008C14BA"/>
    <w:rsid w:val="008D1999"/>
    <w:rsid w:val="008D1F3A"/>
    <w:rsid w:val="008D3342"/>
    <w:rsid w:val="008D3686"/>
    <w:rsid w:val="008D371D"/>
    <w:rsid w:val="008D38BC"/>
    <w:rsid w:val="008D4945"/>
    <w:rsid w:val="008E25F2"/>
    <w:rsid w:val="008E7F3B"/>
    <w:rsid w:val="008F2BF6"/>
    <w:rsid w:val="00905C50"/>
    <w:rsid w:val="00907C54"/>
    <w:rsid w:val="009172A7"/>
    <w:rsid w:val="0091763C"/>
    <w:rsid w:val="00920024"/>
    <w:rsid w:val="009231ED"/>
    <w:rsid w:val="009244D3"/>
    <w:rsid w:val="009332F4"/>
    <w:rsid w:val="00933CF8"/>
    <w:rsid w:val="00934652"/>
    <w:rsid w:val="009346A2"/>
    <w:rsid w:val="00945624"/>
    <w:rsid w:val="009474BD"/>
    <w:rsid w:val="00951851"/>
    <w:rsid w:val="00970284"/>
    <w:rsid w:val="0097667C"/>
    <w:rsid w:val="00982C89"/>
    <w:rsid w:val="00985349"/>
    <w:rsid w:val="00994D4A"/>
    <w:rsid w:val="009975E9"/>
    <w:rsid w:val="009A00FB"/>
    <w:rsid w:val="009A2D27"/>
    <w:rsid w:val="009A4AFF"/>
    <w:rsid w:val="009B3329"/>
    <w:rsid w:val="009B50C2"/>
    <w:rsid w:val="009B599D"/>
    <w:rsid w:val="009B6E88"/>
    <w:rsid w:val="009B7066"/>
    <w:rsid w:val="009C1422"/>
    <w:rsid w:val="009C2011"/>
    <w:rsid w:val="009C2BE3"/>
    <w:rsid w:val="009D4850"/>
    <w:rsid w:val="009D597F"/>
    <w:rsid w:val="009D792D"/>
    <w:rsid w:val="009D7C41"/>
    <w:rsid w:val="009E39E0"/>
    <w:rsid w:val="009E3F5A"/>
    <w:rsid w:val="009E4339"/>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0DE5"/>
    <w:rsid w:val="00AA16F9"/>
    <w:rsid w:val="00AA236F"/>
    <w:rsid w:val="00AA7DE3"/>
    <w:rsid w:val="00AB1070"/>
    <w:rsid w:val="00AB44F0"/>
    <w:rsid w:val="00AB7365"/>
    <w:rsid w:val="00AC5406"/>
    <w:rsid w:val="00AD0A99"/>
    <w:rsid w:val="00AD5329"/>
    <w:rsid w:val="00AD5665"/>
    <w:rsid w:val="00AE016E"/>
    <w:rsid w:val="00AE072C"/>
    <w:rsid w:val="00AE51C8"/>
    <w:rsid w:val="00AE7463"/>
    <w:rsid w:val="00B01785"/>
    <w:rsid w:val="00B12E28"/>
    <w:rsid w:val="00B13BBF"/>
    <w:rsid w:val="00B145AF"/>
    <w:rsid w:val="00B15306"/>
    <w:rsid w:val="00B15488"/>
    <w:rsid w:val="00B16C1E"/>
    <w:rsid w:val="00B17723"/>
    <w:rsid w:val="00B25638"/>
    <w:rsid w:val="00B35EFC"/>
    <w:rsid w:val="00B46282"/>
    <w:rsid w:val="00B47D91"/>
    <w:rsid w:val="00B508BC"/>
    <w:rsid w:val="00B5333D"/>
    <w:rsid w:val="00B55B6F"/>
    <w:rsid w:val="00B56624"/>
    <w:rsid w:val="00B57AA2"/>
    <w:rsid w:val="00B608FC"/>
    <w:rsid w:val="00B64360"/>
    <w:rsid w:val="00B64832"/>
    <w:rsid w:val="00B673AA"/>
    <w:rsid w:val="00B70DB1"/>
    <w:rsid w:val="00B759A7"/>
    <w:rsid w:val="00B8524A"/>
    <w:rsid w:val="00B9285F"/>
    <w:rsid w:val="00B92BF3"/>
    <w:rsid w:val="00B971F7"/>
    <w:rsid w:val="00BB0D6C"/>
    <w:rsid w:val="00BB18EC"/>
    <w:rsid w:val="00BB25DB"/>
    <w:rsid w:val="00BB3627"/>
    <w:rsid w:val="00BC4047"/>
    <w:rsid w:val="00BC430F"/>
    <w:rsid w:val="00BC4BA2"/>
    <w:rsid w:val="00BC521C"/>
    <w:rsid w:val="00BD14B4"/>
    <w:rsid w:val="00BD22DB"/>
    <w:rsid w:val="00BD5731"/>
    <w:rsid w:val="00BD72B5"/>
    <w:rsid w:val="00BE0545"/>
    <w:rsid w:val="00BF4898"/>
    <w:rsid w:val="00BF65AD"/>
    <w:rsid w:val="00C006DA"/>
    <w:rsid w:val="00C113B9"/>
    <w:rsid w:val="00C12736"/>
    <w:rsid w:val="00C1412E"/>
    <w:rsid w:val="00C2651C"/>
    <w:rsid w:val="00C343AE"/>
    <w:rsid w:val="00C61D9E"/>
    <w:rsid w:val="00C67977"/>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0833"/>
    <w:rsid w:val="00D61C65"/>
    <w:rsid w:val="00D62DE7"/>
    <w:rsid w:val="00D64374"/>
    <w:rsid w:val="00D661C4"/>
    <w:rsid w:val="00D71DD7"/>
    <w:rsid w:val="00D93D7D"/>
    <w:rsid w:val="00DA3E4E"/>
    <w:rsid w:val="00DA4B3E"/>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5FE5"/>
    <w:rsid w:val="00DF789D"/>
    <w:rsid w:val="00DF78C3"/>
    <w:rsid w:val="00DF7B03"/>
    <w:rsid w:val="00E04202"/>
    <w:rsid w:val="00E0560C"/>
    <w:rsid w:val="00E06A35"/>
    <w:rsid w:val="00E11685"/>
    <w:rsid w:val="00E1265C"/>
    <w:rsid w:val="00E2223D"/>
    <w:rsid w:val="00E2784D"/>
    <w:rsid w:val="00E31C31"/>
    <w:rsid w:val="00E32FFF"/>
    <w:rsid w:val="00E4408B"/>
    <w:rsid w:val="00E46D10"/>
    <w:rsid w:val="00E5098D"/>
    <w:rsid w:val="00E50E33"/>
    <w:rsid w:val="00E532AF"/>
    <w:rsid w:val="00E6029A"/>
    <w:rsid w:val="00E65D7E"/>
    <w:rsid w:val="00E710E9"/>
    <w:rsid w:val="00E72FAD"/>
    <w:rsid w:val="00E72FDC"/>
    <w:rsid w:val="00E741A3"/>
    <w:rsid w:val="00E81694"/>
    <w:rsid w:val="00E821A9"/>
    <w:rsid w:val="00E83F4C"/>
    <w:rsid w:val="00E86CF7"/>
    <w:rsid w:val="00E86D44"/>
    <w:rsid w:val="00E932B4"/>
    <w:rsid w:val="00EA03AD"/>
    <w:rsid w:val="00EA7DAB"/>
    <w:rsid w:val="00EB1488"/>
    <w:rsid w:val="00EC0F44"/>
    <w:rsid w:val="00ED0A85"/>
    <w:rsid w:val="00EE24EC"/>
    <w:rsid w:val="00EE412E"/>
    <w:rsid w:val="00EE5CA2"/>
    <w:rsid w:val="00EE7DA3"/>
    <w:rsid w:val="00EF16BE"/>
    <w:rsid w:val="00EF2954"/>
    <w:rsid w:val="00EF6BDD"/>
    <w:rsid w:val="00EF768A"/>
    <w:rsid w:val="00F25061"/>
    <w:rsid w:val="00F271A6"/>
    <w:rsid w:val="00F31501"/>
    <w:rsid w:val="00F32338"/>
    <w:rsid w:val="00F3367D"/>
    <w:rsid w:val="00F4131A"/>
    <w:rsid w:val="00F413D1"/>
    <w:rsid w:val="00F47AB9"/>
    <w:rsid w:val="00F50238"/>
    <w:rsid w:val="00F50F36"/>
    <w:rsid w:val="00F555D4"/>
    <w:rsid w:val="00F56DCD"/>
    <w:rsid w:val="00F60D25"/>
    <w:rsid w:val="00F61D9C"/>
    <w:rsid w:val="00F6528F"/>
    <w:rsid w:val="00F71BE1"/>
    <w:rsid w:val="00F76E6B"/>
    <w:rsid w:val="00F77BB3"/>
    <w:rsid w:val="00F77D94"/>
    <w:rsid w:val="00F8722C"/>
    <w:rsid w:val="00F92791"/>
    <w:rsid w:val="00F933E6"/>
    <w:rsid w:val="00F946F9"/>
    <w:rsid w:val="00F95393"/>
    <w:rsid w:val="00F969E6"/>
    <w:rsid w:val="00FA23C2"/>
    <w:rsid w:val="00FA49D6"/>
    <w:rsid w:val="00FB3194"/>
    <w:rsid w:val="00FB4A81"/>
    <w:rsid w:val="00FC0831"/>
    <w:rsid w:val="00FC23E0"/>
    <w:rsid w:val="00FC3983"/>
    <w:rsid w:val="00FC534C"/>
    <w:rsid w:val="00FD1555"/>
    <w:rsid w:val="00FD3447"/>
    <w:rsid w:val="00FD3531"/>
    <w:rsid w:val="00FE5ACA"/>
    <w:rsid w:val="00FE7864"/>
    <w:rsid w:val="00FF0983"/>
    <w:rsid w:val="00FF205F"/>
    <w:rsid w:val="00FF797A"/>
    <w:rsid w:val="0192F25B"/>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BDF904E"/>
    <w:rsid w:val="0D796072"/>
    <w:rsid w:val="0DE63853"/>
    <w:rsid w:val="0EF54755"/>
    <w:rsid w:val="0FD15707"/>
    <w:rsid w:val="116E213B"/>
    <w:rsid w:val="118C9BBB"/>
    <w:rsid w:val="12AF3FE5"/>
    <w:rsid w:val="1327EC89"/>
    <w:rsid w:val="13B27194"/>
    <w:rsid w:val="13DA6436"/>
    <w:rsid w:val="140D4E6C"/>
    <w:rsid w:val="146665CB"/>
    <w:rsid w:val="15517D2F"/>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C205A1"/>
    <w:rsid w:val="1FEC4479"/>
    <w:rsid w:val="204DAB14"/>
    <w:rsid w:val="213CE7BA"/>
    <w:rsid w:val="21F5513A"/>
    <w:rsid w:val="2265E696"/>
    <w:rsid w:val="23A43CFB"/>
    <w:rsid w:val="241FC134"/>
    <w:rsid w:val="24C687FB"/>
    <w:rsid w:val="251CDF1C"/>
    <w:rsid w:val="27914C43"/>
    <w:rsid w:val="28239A7F"/>
    <w:rsid w:val="282D3C88"/>
    <w:rsid w:val="283F91F8"/>
    <w:rsid w:val="28A9D56B"/>
    <w:rsid w:val="2A6D40BC"/>
    <w:rsid w:val="2B3B8832"/>
    <w:rsid w:val="2B63F249"/>
    <w:rsid w:val="2BF3EC06"/>
    <w:rsid w:val="2C3570EF"/>
    <w:rsid w:val="2C78C37D"/>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837A80"/>
    <w:rsid w:val="33CC6588"/>
    <w:rsid w:val="35285069"/>
    <w:rsid w:val="35D07782"/>
    <w:rsid w:val="35F32495"/>
    <w:rsid w:val="3652B8E5"/>
    <w:rsid w:val="36EE994C"/>
    <w:rsid w:val="3786D901"/>
    <w:rsid w:val="388264FD"/>
    <w:rsid w:val="39DABBBB"/>
    <w:rsid w:val="3A413D8E"/>
    <w:rsid w:val="3A88CDBB"/>
    <w:rsid w:val="3C1890C5"/>
    <w:rsid w:val="3CC1C192"/>
    <w:rsid w:val="3D75B399"/>
    <w:rsid w:val="3DE0F882"/>
    <w:rsid w:val="3E0EB4AF"/>
    <w:rsid w:val="3E67FB28"/>
    <w:rsid w:val="3FDBB6C1"/>
    <w:rsid w:val="4080DD65"/>
    <w:rsid w:val="40BA9D0E"/>
    <w:rsid w:val="40E59AFA"/>
    <w:rsid w:val="424342A9"/>
    <w:rsid w:val="431CBEE0"/>
    <w:rsid w:val="439278B5"/>
    <w:rsid w:val="43B412DE"/>
    <w:rsid w:val="448FAFAC"/>
    <w:rsid w:val="44EF240B"/>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011ECD"/>
    <w:rsid w:val="51AF70C2"/>
    <w:rsid w:val="524C850D"/>
    <w:rsid w:val="52EF5997"/>
    <w:rsid w:val="52FA396C"/>
    <w:rsid w:val="54037C50"/>
    <w:rsid w:val="55315674"/>
    <w:rsid w:val="561130D1"/>
    <w:rsid w:val="565605B2"/>
    <w:rsid w:val="5823FBC8"/>
    <w:rsid w:val="591C8AE3"/>
    <w:rsid w:val="5C0F3E8D"/>
    <w:rsid w:val="5D164C99"/>
    <w:rsid w:val="5D594216"/>
    <w:rsid w:val="5D765C18"/>
    <w:rsid w:val="5F0070E5"/>
    <w:rsid w:val="5FB68183"/>
    <w:rsid w:val="5FF9FB1B"/>
    <w:rsid w:val="640F49FA"/>
    <w:rsid w:val="64616DFA"/>
    <w:rsid w:val="656EFF8E"/>
    <w:rsid w:val="6753B798"/>
    <w:rsid w:val="67755177"/>
    <w:rsid w:val="67AAC2FC"/>
    <w:rsid w:val="6870B126"/>
    <w:rsid w:val="688CB23D"/>
    <w:rsid w:val="6B582B55"/>
    <w:rsid w:val="6B615DE0"/>
    <w:rsid w:val="6B66C7EC"/>
    <w:rsid w:val="6C87364E"/>
    <w:rsid w:val="6CA482ED"/>
    <w:rsid w:val="6CE4F881"/>
    <w:rsid w:val="6D1E0439"/>
    <w:rsid w:val="6DBC8B07"/>
    <w:rsid w:val="6F84AC3B"/>
    <w:rsid w:val="701DA995"/>
    <w:rsid w:val="725F8112"/>
    <w:rsid w:val="72B24F4A"/>
    <w:rsid w:val="73CFEC6D"/>
    <w:rsid w:val="749441E7"/>
    <w:rsid w:val="74D0F1F7"/>
    <w:rsid w:val="7543579A"/>
    <w:rsid w:val="75501F0E"/>
    <w:rsid w:val="7591E18A"/>
    <w:rsid w:val="75B9B89F"/>
    <w:rsid w:val="7695F5C9"/>
    <w:rsid w:val="7905AA37"/>
    <w:rsid w:val="79951FE4"/>
    <w:rsid w:val="7A5AF1F2"/>
    <w:rsid w:val="7AF84994"/>
    <w:rsid w:val="7B380C44"/>
    <w:rsid w:val="7D42E94B"/>
    <w:rsid w:val="7DD6BB87"/>
    <w:rsid w:val="7DEC464D"/>
    <w:rsid w:val="7E336E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customStyle="1" w:styleId="UnresolvedMention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customStyle="1" w:styleId="KommentartextZchn">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customStyle="1" w:styleId="KommentarthemaZchn">
    <w:name w:val="Kommentarthema Zchn"/>
    <w:basedOn w:val="KommentartextZchn"/>
    <w:link w:val="Kommentarthema"/>
    <w:uiPriority w:val="99"/>
    <w:semiHidden/>
    <w:rsid w:val="00970284"/>
    <w:rPr>
      <w:rFonts w:ascii="Arial" w:hAnsi="Arial"/>
      <w:b/>
      <w:bCs/>
      <w:lang w:eastAsia="ja-JP"/>
    </w:rPr>
  </w:style>
  <w:style w:type="character" w:customStyle="1" w:styleId="NichtaufgelsteErwhnung1">
    <w:name w:val="Nicht aufgelöste Erwähnung1"/>
    <w:basedOn w:val="Absatz-Standardschriftart"/>
    <w:uiPriority w:val="99"/>
    <w:semiHidden/>
    <w:unhideWhenUsed/>
    <w:rsid w:val="007E16D3"/>
    <w:rPr>
      <w:color w:val="605E5C"/>
      <w:shd w:val="clear" w:color="auto" w:fill="E1DFDD"/>
    </w:rPr>
  </w:style>
  <w:style w:type="character" w:customStyle="1" w:styleId="UnresolvedMention2">
    <w:name w:val="Unresolved Mention2"/>
    <w:basedOn w:val="Absatz-Standardschriftart"/>
    <w:uiPriority w:val="99"/>
    <w:semiHidden/>
    <w:unhideWhenUsed/>
    <w:rsid w:val="009172A7"/>
    <w:rPr>
      <w:color w:val="605E5C"/>
      <w:shd w:val="clear" w:color="auto" w:fill="E1DFDD"/>
    </w:rPr>
  </w:style>
  <w:style w:type="character" w:customStyle="1" w:styleId="Mention1">
    <w:name w:val="Mention1"/>
    <w:basedOn w:val="Absatz-Standardschriftart"/>
    <w:uiPriority w:val="99"/>
    <w:unhideWhenUsed/>
    <w:rsid w:val="002C78FA"/>
    <w:rPr>
      <w:color w:val="2B579A"/>
      <w:shd w:val="clear" w:color="auto" w:fill="E1DFDD"/>
    </w:rPr>
  </w:style>
  <w:style w:type="character" w:customStyle="1" w:styleId="UnresolvedMention3">
    <w:name w:val="Unresolved Mention3"/>
    <w:basedOn w:val="Absatz-Standardschriftart"/>
    <w:uiPriority w:val="99"/>
    <w:semiHidden/>
    <w:unhideWhenUsed/>
    <w:rsid w:val="00882206"/>
    <w:rPr>
      <w:color w:val="605E5C"/>
      <w:shd w:val="clear" w:color="auto" w:fill="E1DFDD"/>
    </w:rPr>
  </w:style>
  <w:style w:type="paragraph" w:customStyle="1" w:styleId="Default">
    <w:name w:val="Default"/>
    <w:rsid w:val="0046465E"/>
    <w:pPr>
      <w:autoSpaceDE w:val="0"/>
      <w:autoSpaceDN w:val="0"/>
      <w:adjustRightInd w:val="0"/>
    </w:pPr>
    <w:rPr>
      <w:rFonts w:ascii="Arial" w:eastAsia="MS Mincho" w:hAnsi="Arial"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 w:type="character" w:customStyle="1" w:styleId="scxw124528309">
    <w:name w:val="scxw124528309"/>
    <w:basedOn w:val="Absatz-Standardschriftart"/>
    <w:rsid w:val="0034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dustry.panasonic.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dustry.panasonic.eu/products/components/sensors/passive-infrared-motion-sensors-papirs"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10" Type="http://schemas.openxmlformats.org/officeDocument/2006/relationships/endnotes" Target="endnotes.xml"/><Relationship Id="rId19" Type="http://schemas.openxmlformats.org/officeDocument/2006/relationships/hyperlink" Target="https://holdings.panasonic/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customXml/itemProps2.xml><?xml version="1.0" encoding="utf-8"?>
<ds:datastoreItem xmlns:ds="http://schemas.openxmlformats.org/officeDocument/2006/customXml" ds:itemID="{8CD52454-E60E-4DA3-87F7-C7556A8D6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727</Words>
  <Characters>4587</Characters>
  <Application>Microsoft Office Word</Application>
  <DocSecurity>0</DocSecurity>
  <Lines>38</Lines>
  <Paragraphs>10</Paragraphs>
  <ScaleCrop>false</ScaleCrop>
  <Company>MEW Europe</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2026-01-29T12:44:00Z</cp:lastPrinted>
  <dcterms:created xsi:type="dcterms:W3CDTF">2026-07-02T13:07:00Z</dcterms:created>
  <dcterms:modified xsi:type="dcterms:W3CDTF">2026-07-02T13:07:00Z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