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rsidRPr="008109F4" w:rsidR="00215357" w:rsidP="23A43CFB" w:rsidRDefault="0591826E" w14:paraId="64156BD4" w14:textId="0639DD45">
      <w:pPr>
        <w:spacing w:line="250" w:lineRule="exact"/>
        <w:rPr>
          <w:rFonts w:eastAsia="Arial" w:cs="Arial"/>
          <w:sz w:val="14"/>
          <w:szCs w:val="14"/>
        </w:rPr>
      </w:pPr>
      <w:r w:rsidRPr="008109F4">
        <w:rPr>
          <w:rFonts w:eastAsia="Arial" w:cs="Arial"/>
          <w:color w:val="A3A3A3"/>
          <w:sz w:val="14"/>
          <w:szCs w:val="14"/>
        </w:rPr>
        <w:t>Phone: ++49- 89 453542412</w:t>
      </w:r>
    </w:p>
    <w:p w:rsidRPr="008109F4" w:rsidR="00215357" w:rsidP="23A43CFB" w:rsidRDefault="0591826E" w14:paraId="4D8DEE58" w14:textId="1C3E764C">
      <w:pPr>
        <w:rPr>
          <w:rFonts w:eastAsia="Arial" w:cs="Arial"/>
          <w:color w:val="000000" w:themeColor="text1"/>
        </w:rPr>
      </w:pPr>
      <w:hyperlink r:id="rId16">
        <w:r w:rsidRPr="008109F4">
          <w:rPr>
            <w:rStyle w:val="Hyperlink"/>
            <w:rFonts w:eastAsia="Arial" w:cs="Arial"/>
            <w:sz w:val="14"/>
            <w:szCs w:val="14"/>
          </w:rPr>
          <w:t>http://industry.panasonic.eu</w:t>
        </w:r>
      </w:hyperlink>
    </w:p>
    <w:p w:rsidRPr="008109F4" w:rsidR="00215357" w:rsidP="23A43CFB" w:rsidRDefault="00215357" w14:paraId="500DD1DE" w14:textId="1CF2466F">
      <w:pPr>
        <w:pStyle w:val="presssubheadline"/>
        <w:rPr>
          <w:color w:val="000000" w:themeColor="text1"/>
          <w:sz w:val="22"/>
          <w:szCs w:val="22"/>
          <w:lang w:val="de-DE" w:eastAsia="de-DE"/>
        </w:rPr>
      </w:pPr>
      <w:bookmarkStart w:name="_Hlk514321355" w:id="0"/>
    </w:p>
    <w:p w:rsidRPr="008109F4" w:rsidR="00215357" w:rsidP="4A9D73C0" w:rsidRDefault="00215357" w14:paraId="0E3FEB1A" w14:textId="77777777">
      <w:pPr>
        <w:pStyle w:val="presssubheadline"/>
        <w:jc w:val="center"/>
        <w:rPr>
          <w:b/>
          <w:bCs/>
          <w:color w:val="4074B5"/>
          <w:sz w:val="32"/>
          <w:szCs w:val="32"/>
          <w:lang w:val="de-DE"/>
        </w:rPr>
      </w:pPr>
    </w:p>
    <w:p w:rsidRPr="009E3EAE" w:rsidR="0042623A" w:rsidP="4A9D73C0" w:rsidRDefault="009E3EAE" w14:paraId="4D5482E5" w14:textId="6CBEE791">
      <w:pPr>
        <w:pStyle w:val="presssubheadline"/>
        <w:jc w:val="center"/>
        <w:rPr>
          <w:b/>
          <w:bCs/>
          <w:color w:val="4074B5"/>
          <w:sz w:val="32"/>
          <w:szCs w:val="32"/>
        </w:rPr>
      </w:pPr>
      <w:r w:rsidRPr="009E3EAE">
        <w:rPr>
          <w:b/>
          <w:bCs/>
          <w:color w:val="4074B5"/>
          <w:sz w:val="32"/>
          <w:szCs w:val="32"/>
        </w:rPr>
        <w:t>New GXM Remote 801 from Panasonic E-Bike Systems brings improved ergonomics, connectivity and smart operation</w:t>
      </w:r>
    </w:p>
    <w:p w:rsidRPr="003C4BB7" w:rsidR="001E6FB7" w:rsidP="4DC223D9" w:rsidRDefault="003C4BB7" w14:paraId="45898A2D" w14:textId="7834B0FC">
      <w:pPr>
        <w:pStyle w:val="pressdate"/>
        <w:rPr>
          <w:rFonts w:cs="Arial"/>
          <w:caps w:val="0"/>
          <w:sz w:val="28"/>
          <w:szCs w:val="28"/>
        </w:rPr>
      </w:pPr>
      <w:r w:rsidRPr="003C4BB7">
        <w:t xml:space="preserve">Munich, June </w:t>
      </w:r>
      <w:r w:rsidRPr="003C4BB7" w:rsidR="00B5333D">
        <w:t>202</w:t>
      </w:r>
      <w:r w:rsidRPr="003C4BB7" w:rsidR="00EF768A">
        <w:t>6</w:t>
      </w:r>
    </w:p>
    <w:p w:rsidRPr="003C4BB7" w:rsidR="00DD6AEF" w:rsidP="00DD6AEF" w:rsidRDefault="003C4BB7" w14:paraId="701EFDDD" w14:textId="3BF7FC2A">
      <w:pPr>
        <w:spacing w:line="276" w:lineRule="auto"/>
        <w:rPr>
          <w:rFonts w:cs="Arial"/>
          <w:color w:val="000000" w:themeColor="text1"/>
          <w:sz w:val="22"/>
          <w:szCs w:val="22"/>
          <w:lang w:val="en-US"/>
        </w:rPr>
      </w:pPr>
      <w:r w:rsidRPr="668EAD53" w:rsidR="003C4BB7">
        <w:rPr>
          <w:rFonts w:cs="Arial"/>
          <w:color w:val="000000" w:themeColor="text1" w:themeTint="FF" w:themeShade="FF"/>
          <w:sz w:val="22"/>
          <w:szCs w:val="22"/>
          <w:lang w:val="en-US"/>
        </w:rPr>
        <w:t xml:space="preserve">Panasonic E-Bike Systems is expanding its GXM e-bike system with the new GXM Remote 801, further advancing its vision of an intelligently connected, digital riding experience. The new control unit combines a compact side display with an integrated control element, bringing together functionality, </w:t>
      </w:r>
      <w:r w:rsidRPr="668EAD53" w:rsidR="0CD4C15D">
        <w:rPr>
          <w:rFonts w:cs="Arial"/>
          <w:color w:val="000000" w:themeColor="text1" w:themeTint="FF" w:themeShade="FF"/>
          <w:sz w:val="22"/>
          <w:szCs w:val="22"/>
          <w:lang w:val="en-US"/>
        </w:rPr>
        <w:t>ergonomics,</w:t>
      </w:r>
      <w:r w:rsidRPr="668EAD53" w:rsidR="003C4BB7">
        <w:rPr>
          <w:rFonts w:cs="Arial"/>
          <w:color w:val="000000" w:themeColor="text1" w:themeTint="FF" w:themeShade="FF"/>
          <w:sz w:val="22"/>
          <w:szCs w:val="22"/>
          <w:lang w:val="en-US"/>
        </w:rPr>
        <w:t xml:space="preserve"> and ease of use in a modern design</w:t>
      </w:r>
      <w:r w:rsidRPr="668EAD53" w:rsidR="00DD6AEF">
        <w:rPr>
          <w:rFonts w:cs="Arial"/>
          <w:color w:val="000000" w:themeColor="text1" w:themeTint="FF" w:themeShade="FF"/>
          <w:sz w:val="22"/>
          <w:szCs w:val="22"/>
          <w:lang w:val="en-US"/>
        </w:rPr>
        <w:t>.</w:t>
      </w:r>
    </w:p>
    <w:p w:rsidRPr="003C4BB7" w:rsidR="00DD6AEF" w:rsidP="00DD6AEF" w:rsidRDefault="00DD6AEF" w14:paraId="6FFE09E2" w14:textId="77777777">
      <w:pPr>
        <w:spacing w:line="276" w:lineRule="auto"/>
        <w:rPr>
          <w:rFonts w:cs="Arial"/>
          <w:color w:val="000000" w:themeColor="text1"/>
          <w:sz w:val="22"/>
          <w:szCs w:val="22"/>
          <w:lang w:val="en-US"/>
        </w:rPr>
      </w:pPr>
    </w:p>
    <w:p w:rsidRPr="00B64AFE" w:rsidR="00DD6AEF" w:rsidP="00DD6AEF" w:rsidRDefault="00B64AFE" w14:paraId="1FE2D378" w14:textId="065E2D39">
      <w:pPr>
        <w:spacing w:line="276" w:lineRule="auto"/>
        <w:rPr>
          <w:rFonts w:cs="Arial"/>
          <w:color w:val="000000" w:themeColor="text1"/>
          <w:sz w:val="22"/>
          <w:szCs w:val="22"/>
          <w:lang w:val="en-US"/>
        </w:rPr>
      </w:pPr>
      <w:r w:rsidRPr="668EAD53" w:rsidR="00B64AFE">
        <w:rPr>
          <w:rFonts w:cs="Arial"/>
          <w:color w:val="000000" w:themeColor="text1" w:themeTint="FF" w:themeShade="FF"/>
          <w:sz w:val="22"/>
          <w:szCs w:val="22"/>
          <w:lang w:val="en-US"/>
        </w:rPr>
        <w:t xml:space="preserve">Panasonic introduced the GXM system last year as a new generation of smart connectivity for e-bikes. Together with the dedicated app, the system turns the smartphone into a multifunctional cockpit, allowing riders to control and </w:t>
      </w:r>
      <w:r w:rsidRPr="668EAD53" w:rsidR="5201AB69">
        <w:rPr>
          <w:rFonts w:cs="Arial"/>
          <w:color w:val="000000" w:themeColor="text1" w:themeTint="FF" w:themeShade="FF"/>
          <w:sz w:val="22"/>
          <w:szCs w:val="22"/>
          <w:lang w:val="en-US"/>
        </w:rPr>
        <w:t>customize</w:t>
      </w:r>
      <w:r w:rsidRPr="668EAD53" w:rsidR="00B64AFE">
        <w:rPr>
          <w:rFonts w:cs="Arial"/>
          <w:color w:val="000000" w:themeColor="text1" w:themeTint="FF" w:themeShade="FF"/>
          <w:sz w:val="22"/>
          <w:szCs w:val="22"/>
          <w:lang w:val="en-US"/>
        </w:rPr>
        <w:t xml:space="preserve"> their e-bike experience with greater flexibility. The ecosystem was complemented by the GXM Display 501 and the GXM Remote 501, which already offer intuitive operation and a wide range of functions.</w:t>
      </w:r>
    </w:p>
    <w:p w:rsidRPr="00B64AFE" w:rsidR="00B64AFE" w:rsidP="00DD6AEF" w:rsidRDefault="00B64AFE" w14:paraId="116342AA" w14:textId="77777777">
      <w:pPr>
        <w:spacing w:line="276" w:lineRule="auto"/>
        <w:rPr>
          <w:rFonts w:cs="Arial"/>
          <w:color w:val="000000" w:themeColor="text1"/>
          <w:sz w:val="22"/>
          <w:szCs w:val="22"/>
          <w:lang w:val="en-US"/>
        </w:rPr>
      </w:pPr>
    </w:p>
    <w:p w:rsidRPr="00B64AFE" w:rsidR="00DD6AEF" w:rsidP="00DD6AEF" w:rsidRDefault="00B64AFE" w14:paraId="6F8C3C85" w14:textId="0C84FC04">
      <w:pPr>
        <w:spacing w:line="276" w:lineRule="auto"/>
        <w:rPr>
          <w:rFonts w:cs="Arial"/>
          <w:color w:val="000000" w:themeColor="text1"/>
          <w:sz w:val="22"/>
          <w:szCs w:val="22"/>
          <w:lang w:val="en-US"/>
        </w:rPr>
      </w:pPr>
      <w:r w:rsidRPr="668EAD53" w:rsidR="00B64AFE">
        <w:rPr>
          <w:rFonts w:cs="Arial"/>
          <w:color w:val="000000" w:themeColor="text1" w:themeTint="FF" w:themeShade="FF"/>
          <w:sz w:val="22"/>
          <w:szCs w:val="22"/>
          <w:lang w:val="en-US"/>
        </w:rPr>
        <w:t xml:space="preserve">With the new GXM Remote 801, Panasonic is now taking the system a step further. A key focus is </w:t>
      </w:r>
      <w:r w:rsidRPr="668EAD53" w:rsidR="58824D71">
        <w:rPr>
          <w:rFonts w:cs="Arial"/>
          <w:color w:val="000000" w:themeColor="text1" w:themeTint="FF" w:themeShade="FF"/>
          <w:sz w:val="22"/>
          <w:szCs w:val="22"/>
          <w:lang w:val="en-US"/>
        </w:rPr>
        <w:t>enhanced</w:t>
      </w:r>
      <w:r w:rsidRPr="668EAD53" w:rsidR="00B64AFE">
        <w:rPr>
          <w:rFonts w:cs="Arial"/>
          <w:color w:val="000000" w:themeColor="text1" w:themeTint="FF" w:themeShade="FF"/>
          <w:sz w:val="22"/>
          <w:szCs w:val="22"/>
          <w:lang w:val="en-US"/>
        </w:rPr>
        <w:t xml:space="preserve"> ergonomics: the control unit is designed so that riders can </w:t>
      </w:r>
      <w:r w:rsidRPr="668EAD53" w:rsidR="00B64AFE">
        <w:rPr>
          <w:rFonts w:cs="Arial"/>
          <w:color w:val="000000" w:themeColor="text1" w:themeTint="FF" w:themeShade="FF"/>
          <w:sz w:val="22"/>
          <w:szCs w:val="22"/>
          <w:lang w:val="en-US"/>
        </w:rPr>
        <w:t xml:space="preserve">operate it with their thumb without taking their hand off the handlebar. This helps </w:t>
      </w:r>
      <w:r w:rsidRPr="668EAD53" w:rsidR="00B64AFE">
        <w:rPr>
          <w:rFonts w:cs="Arial"/>
          <w:color w:val="000000" w:themeColor="text1" w:themeTint="FF" w:themeShade="FF"/>
          <w:sz w:val="22"/>
          <w:szCs w:val="22"/>
          <w:lang w:val="en-US"/>
        </w:rPr>
        <w:t>maintain full control of the e-bike at all times</w:t>
      </w:r>
      <w:r w:rsidRPr="668EAD53" w:rsidR="00B64AFE">
        <w:rPr>
          <w:rFonts w:cs="Arial"/>
          <w:color w:val="000000" w:themeColor="text1" w:themeTint="FF" w:themeShade="FF"/>
          <w:sz w:val="22"/>
          <w:szCs w:val="22"/>
          <w:lang w:val="en-US"/>
        </w:rPr>
        <w:t xml:space="preserve"> — an important factor for both safety and riding comfort.</w:t>
      </w:r>
    </w:p>
    <w:p w:rsidRPr="00B64AFE" w:rsidR="00B64AFE" w:rsidP="00DD6AEF" w:rsidRDefault="00B64AFE" w14:paraId="7094E070" w14:textId="77777777">
      <w:pPr>
        <w:spacing w:line="276" w:lineRule="auto"/>
        <w:rPr>
          <w:rFonts w:cs="Arial"/>
          <w:color w:val="000000" w:themeColor="text1"/>
          <w:sz w:val="22"/>
          <w:szCs w:val="22"/>
          <w:lang w:val="en-US"/>
        </w:rPr>
      </w:pPr>
    </w:p>
    <w:p w:rsidRPr="00B64AFE" w:rsidR="00DD6AEF" w:rsidP="00DD6AEF" w:rsidRDefault="00B64AFE" w14:paraId="3693C2F3" w14:textId="6CEED398">
      <w:pPr>
        <w:spacing w:line="276" w:lineRule="auto"/>
        <w:rPr>
          <w:rFonts w:cs="Arial"/>
          <w:color w:val="000000" w:themeColor="text1"/>
          <w:sz w:val="22"/>
          <w:szCs w:val="22"/>
          <w:lang w:val="en-US"/>
        </w:rPr>
      </w:pPr>
      <w:r w:rsidRPr="668EAD53" w:rsidR="00B64AFE">
        <w:rPr>
          <w:rFonts w:cs="Arial"/>
          <w:color w:val="000000" w:themeColor="text1" w:themeTint="FF" w:themeShade="FF"/>
          <w:sz w:val="22"/>
          <w:szCs w:val="22"/>
          <w:lang w:val="en-US"/>
        </w:rPr>
        <w:t xml:space="preserve">At the same time, the clearly structured and intuitive layout of the controls ensures that all functions can be accessed quickly and easily while riding. This makes the GXM Remote 801 suitable both for experienced e-bike riders with </w:t>
      </w:r>
      <w:r w:rsidRPr="668EAD53" w:rsidR="7627F68A">
        <w:rPr>
          <w:rFonts w:cs="Arial"/>
          <w:color w:val="000000" w:themeColor="text1" w:themeTint="FF" w:themeShade="FF"/>
          <w:sz w:val="22"/>
          <w:szCs w:val="22"/>
          <w:lang w:val="en-US"/>
        </w:rPr>
        <w:t>high-performance</w:t>
      </w:r>
      <w:r w:rsidRPr="668EAD53" w:rsidR="00B64AFE">
        <w:rPr>
          <w:rFonts w:cs="Arial"/>
          <w:color w:val="000000" w:themeColor="text1" w:themeTint="FF" w:themeShade="FF"/>
          <w:sz w:val="22"/>
          <w:szCs w:val="22"/>
          <w:lang w:val="en-US"/>
        </w:rPr>
        <w:t xml:space="preserve"> expectations and for newcomers who </w:t>
      </w:r>
      <w:r w:rsidRPr="668EAD53" w:rsidR="00B64AFE">
        <w:rPr>
          <w:rFonts w:cs="Arial"/>
          <w:color w:val="000000" w:themeColor="text1" w:themeTint="FF" w:themeShade="FF"/>
          <w:sz w:val="22"/>
          <w:szCs w:val="22"/>
          <w:lang w:val="en-US"/>
        </w:rPr>
        <w:t>benefit</w:t>
      </w:r>
      <w:r w:rsidRPr="668EAD53" w:rsidR="00B64AFE">
        <w:rPr>
          <w:rFonts w:cs="Arial"/>
          <w:color w:val="000000" w:themeColor="text1" w:themeTint="FF" w:themeShade="FF"/>
          <w:sz w:val="22"/>
          <w:szCs w:val="22"/>
          <w:lang w:val="en-US"/>
        </w:rPr>
        <w:t xml:space="preserve"> from a particularly straightforward operating concept.</w:t>
      </w:r>
    </w:p>
    <w:p w:rsidRPr="00B64AFE" w:rsidR="00B64AFE" w:rsidP="00DD6AEF" w:rsidRDefault="00B64AFE" w14:paraId="09D903CB" w14:textId="77777777">
      <w:pPr>
        <w:spacing w:line="276" w:lineRule="auto"/>
        <w:rPr>
          <w:rFonts w:cs="Arial"/>
          <w:color w:val="000000" w:themeColor="text1"/>
          <w:sz w:val="22"/>
          <w:szCs w:val="22"/>
          <w:lang w:val="en-US"/>
        </w:rPr>
      </w:pPr>
    </w:p>
    <w:p w:rsidRPr="006C5865" w:rsidR="00DD6AEF" w:rsidP="00DD6AEF" w:rsidRDefault="006C5865" w14:paraId="5DAAB593" w14:textId="603F18B0">
      <w:pPr>
        <w:spacing w:line="276" w:lineRule="auto"/>
        <w:rPr>
          <w:rFonts w:cs="Arial"/>
          <w:color w:val="000000" w:themeColor="text1"/>
          <w:sz w:val="22"/>
          <w:szCs w:val="22"/>
          <w:lang w:val="en-US"/>
        </w:rPr>
      </w:pPr>
      <w:r w:rsidRPr="668EAD53" w:rsidR="006C5865">
        <w:rPr>
          <w:rFonts w:cs="Arial"/>
          <w:color w:val="000000" w:themeColor="text1" w:themeTint="FF" w:themeShade="FF"/>
          <w:sz w:val="22"/>
          <w:szCs w:val="22"/>
          <w:lang w:val="en-US"/>
        </w:rPr>
        <w:t>The GXM Remote 801 displays all relevant ride data</w:t>
      </w:r>
      <w:r w:rsidRPr="668EAD53" w:rsidR="55CD4C15">
        <w:rPr>
          <w:rFonts w:cs="Arial"/>
          <w:color w:val="000000" w:themeColor="text1" w:themeTint="FF" w:themeShade="FF"/>
          <w:sz w:val="22"/>
          <w:szCs w:val="22"/>
          <w:lang w:val="en-US"/>
        </w:rPr>
        <w:t>,</w:t>
      </w:r>
      <w:r w:rsidRPr="668EAD53" w:rsidR="006C5865">
        <w:rPr>
          <w:rFonts w:cs="Arial"/>
          <w:color w:val="000000" w:themeColor="text1" w:themeTint="FF" w:themeShade="FF"/>
          <w:sz w:val="22"/>
          <w:szCs w:val="22"/>
          <w:lang w:val="en-US"/>
        </w:rPr>
        <w:t xml:space="preserve"> including current speed, battery level, support mode, trip and total distance, maximum and average speed, cadence, remaining range and time</w:t>
      </w:r>
      <w:r w:rsidRPr="668EAD53" w:rsidR="006C5865">
        <w:rPr>
          <w:rFonts w:cs="Arial"/>
          <w:color w:val="000000" w:themeColor="text1" w:themeTint="FF" w:themeShade="FF"/>
          <w:sz w:val="22"/>
          <w:szCs w:val="22"/>
          <w:lang w:val="en-US"/>
        </w:rPr>
        <w:t>.</w:t>
      </w:r>
    </w:p>
    <w:p w:rsidRPr="006C5865" w:rsidR="00DD6AEF" w:rsidP="00DD6AEF" w:rsidRDefault="00DD6AEF" w14:paraId="7904A54F" w14:textId="77777777">
      <w:pPr>
        <w:spacing w:line="276" w:lineRule="auto"/>
        <w:rPr>
          <w:rFonts w:cs="Arial"/>
          <w:color w:val="000000" w:themeColor="text1"/>
          <w:sz w:val="22"/>
          <w:szCs w:val="22"/>
          <w:lang w:val="en-US"/>
        </w:rPr>
      </w:pPr>
    </w:p>
    <w:p w:rsidRPr="006C5865" w:rsidR="00DD6AEF" w:rsidP="00DD6AEF" w:rsidRDefault="006C5865" w14:paraId="31C8AB26" w14:textId="43981541">
      <w:pPr>
        <w:spacing w:line="276" w:lineRule="auto"/>
        <w:rPr>
          <w:rFonts w:cs="Arial"/>
          <w:color w:val="000000" w:themeColor="text1"/>
          <w:sz w:val="22"/>
          <w:szCs w:val="22"/>
          <w:lang w:val="en-US"/>
        </w:rPr>
      </w:pPr>
      <w:r w:rsidRPr="006C5865">
        <w:rPr>
          <w:rFonts w:cs="Arial"/>
          <w:color w:val="000000" w:themeColor="text1"/>
          <w:sz w:val="22"/>
          <w:szCs w:val="22"/>
          <w:lang w:val="en-US"/>
        </w:rPr>
        <w:t xml:space="preserve">Another core element of the system is its consistent digital connectivity. Thanks to over-the-air updates, software updates can be installed wirelessly </w:t>
      </w:r>
      <w:r w:rsidRPr="006C5865">
        <w:rPr>
          <w:rFonts w:cs="Arial"/>
          <w:color w:val="000000" w:themeColor="text1"/>
          <w:sz w:val="22"/>
          <w:szCs w:val="22"/>
          <w:lang w:val="en-US"/>
        </w:rPr>
        <w:t>without the need to visit a workshop. This allows new functions and improvements to be added to the system on an ongoing basis.</w:t>
      </w:r>
    </w:p>
    <w:p w:rsidRPr="006C5865" w:rsidR="006C5865" w:rsidP="00DD6AEF" w:rsidRDefault="006C5865" w14:paraId="4C744562" w14:textId="77777777">
      <w:pPr>
        <w:spacing w:line="276" w:lineRule="auto"/>
        <w:rPr>
          <w:rFonts w:cs="Arial"/>
          <w:color w:val="000000" w:themeColor="text1"/>
          <w:sz w:val="22"/>
          <w:szCs w:val="22"/>
          <w:lang w:val="en-US"/>
        </w:rPr>
      </w:pPr>
    </w:p>
    <w:p w:rsidR="00DD6AEF" w:rsidP="00DD6AEF" w:rsidRDefault="006C5865" w14:paraId="7F2C9D55" w14:textId="7D7FD431">
      <w:pPr>
        <w:spacing w:line="276" w:lineRule="auto"/>
        <w:rPr>
          <w:rFonts w:cs="Arial"/>
          <w:color w:val="000000" w:themeColor="text1"/>
          <w:sz w:val="22"/>
          <w:szCs w:val="22"/>
          <w:lang w:val="en-US"/>
        </w:rPr>
      </w:pPr>
      <w:r w:rsidRPr="006C5865">
        <w:rPr>
          <w:rFonts w:cs="Arial"/>
          <w:color w:val="000000" w:themeColor="text1"/>
          <w:sz w:val="22"/>
          <w:szCs w:val="22"/>
          <w:lang w:val="en-US"/>
        </w:rPr>
        <w:t>“With the GXM Remote 801, we are continuing our commitment to making the e-bike experience more digital, intuitive and flexible,” says Jürgen Haumon, Senior Product Manager at Panasonic E-Bike Systems. “The system continues to evolve in line with the needs of today’s riders.”</w:t>
      </w:r>
    </w:p>
    <w:p w:rsidRPr="006C5865" w:rsidR="006C5865" w:rsidP="00DD6AEF" w:rsidRDefault="006C5865" w14:paraId="78C887B9" w14:textId="77777777">
      <w:pPr>
        <w:spacing w:line="276" w:lineRule="auto"/>
        <w:rPr>
          <w:rFonts w:cs="Arial"/>
          <w:color w:val="000000" w:themeColor="text1"/>
          <w:sz w:val="22"/>
          <w:szCs w:val="22"/>
          <w:lang w:val="en-US"/>
        </w:rPr>
      </w:pPr>
    </w:p>
    <w:p w:rsidR="00DD6AEF" w:rsidP="0046465E" w:rsidRDefault="00652145" w14:paraId="72EA5786" w14:textId="67069046">
      <w:pPr>
        <w:spacing w:line="276" w:lineRule="auto"/>
        <w:rPr>
          <w:rFonts w:cs="Arial"/>
          <w:color w:val="000000" w:themeColor="text1"/>
          <w:sz w:val="22"/>
          <w:szCs w:val="22"/>
          <w:lang w:val="en-US"/>
        </w:rPr>
      </w:pPr>
      <w:r w:rsidRPr="00652145">
        <w:rPr>
          <w:rFonts w:cs="Arial"/>
          <w:color w:val="000000" w:themeColor="text1"/>
          <w:sz w:val="22"/>
          <w:szCs w:val="22"/>
          <w:lang w:val="en-US"/>
        </w:rPr>
        <w:t>Panasonic plans to further expand the functionality of the GXM system through regular software updates and additional features. As a result, the system will continue to develop into a dynamic, expandable ecosystem for the connected e-bike of the future.</w:t>
      </w:r>
    </w:p>
    <w:p w:rsidR="00133873" w:rsidP="0046465E" w:rsidRDefault="00133873" w14:paraId="6124D6A1" w14:textId="77777777">
      <w:pPr>
        <w:spacing w:line="276" w:lineRule="auto"/>
        <w:rPr>
          <w:rFonts w:cs="Arial"/>
          <w:color w:val="000000" w:themeColor="text1"/>
          <w:sz w:val="22"/>
          <w:szCs w:val="22"/>
          <w:lang w:val="en-US"/>
        </w:rPr>
      </w:pPr>
    </w:p>
    <w:p w:rsidRPr="00652145" w:rsidR="002A6F32" w:rsidP="668EAD53" w:rsidRDefault="002A6F32" w14:paraId="0F718C71" w14:textId="1F5E23BA">
      <w:pPr>
        <w:pStyle w:val="Standard"/>
        <w:wordWrap w:val="0"/>
        <w:spacing w:line="276" w:lineRule="auto"/>
        <w:rPr>
          <w:rFonts w:ascii="Arial" w:hAnsi="Arial" w:eastAsia="Arial" w:cs="Arial"/>
          <w:noProof w:val="0"/>
          <w:sz w:val="22"/>
          <w:szCs w:val="22"/>
          <w:lang w:val="en-US"/>
        </w:rPr>
      </w:pPr>
      <w:bookmarkEnd w:id="0"/>
      <w:r w:rsidRPr="668EAD53" w:rsidR="49D2CB87">
        <w:rPr>
          <w:rFonts w:cs="Arial"/>
          <w:color w:val="000000" w:themeColor="text1" w:themeTint="FF" w:themeShade="FF"/>
          <w:sz w:val="22"/>
          <w:szCs w:val="22"/>
          <w:lang w:val="en-US"/>
        </w:rPr>
        <w:t xml:space="preserve">For more information, please visit </w:t>
      </w:r>
      <w:hyperlink r:id="Rc743ee3873284022">
        <w:r w:rsidRPr="668EAD53" w:rsidR="49D2CB87">
          <w:rPr>
            <w:rStyle w:val="Hyperlink"/>
            <w:rFonts w:cs="Arial"/>
            <w:sz w:val="22"/>
            <w:szCs w:val="22"/>
            <w:lang w:val="en-US"/>
          </w:rPr>
          <w:t xml:space="preserve">Panasonic </w:t>
        </w:r>
        <w:r w:rsidRPr="668EAD53" w:rsidR="15C37F59">
          <w:rPr>
            <w:rStyle w:val="Hyperlink"/>
            <w:rFonts w:cs="Arial"/>
            <w:sz w:val="22"/>
            <w:szCs w:val="22"/>
            <w:lang w:val="en-US"/>
          </w:rPr>
          <w:t>E</w:t>
        </w:r>
        <w:r w:rsidRPr="668EAD53" w:rsidR="49D2CB87">
          <w:rPr>
            <w:rStyle w:val="Hyperlink"/>
            <w:rFonts w:cs="Arial"/>
            <w:sz w:val="22"/>
            <w:szCs w:val="22"/>
            <w:lang w:val="en-US"/>
          </w:rPr>
          <w:t>-</w:t>
        </w:r>
        <w:r w:rsidRPr="668EAD53" w:rsidR="17F450CD">
          <w:rPr>
            <w:rStyle w:val="Hyperlink"/>
            <w:rFonts w:cs="Arial"/>
            <w:sz w:val="22"/>
            <w:szCs w:val="22"/>
            <w:lang w:val="en-US"/>
          </w:rPr>
          <w:t>B</w:t>
        </w:r>
        <w:r w:rsidRPr="668EAD53" w:rsidR="49D2CB87">
          <w:rPr>
            <w:rStyle w:val="Hyperlink"/>
            <w:rFonts w:cs="Arial"/>
            <w:sz w:val="22"/>
            <w:szCs w:val="22"/>
            <w:lang w:val="en-US"/>
          </w:rPr>
          <w:t xml:space="preserve">ike </w:t>
        </w:r>
        <w:r w:rsidRPr="668EAD53" w:rsidR="404D8E35">
          <w:rPr>
            <w:rStyle w:val="Hyperlink"/>
            <w:rFonts w:cs="Arial"/>
            <w:sz w:val="22"/>
            <w:szCs w:val="22"/>
            <w:lang w:val="en-US"/>
          </w:rPr>
          <w:t>S</w:t>
        </w:r>
        <w:r w:rsidRPr="668EAD53" w:rsidR="49D2CB87">
          <w:rPr>
            <w:rStyle w:val="Hyperlink"/>
            <w:rFonts w:cs="Arial"/>
            <w:sz w:val="22"/>
            <w:szCs w:val="22"/>
            <w:lang w:val="en-US"/>
          </w:rPr>
          <w:t>ystems</w:t>
        </w:r>
      </w:hyperlink>
      <w:r w:rsidRPr="668EAD53" w:rsidR="49D2CB87">
        <w:rPr>
          <w:rFonts w:cs="Arial"/>
          <w:color w:val="000000" w:themeColor="text1" w:themeTint="FF" w:themeShade="FF"/>
          <w:sz w:val="22"/>
          <w:szCs w:val="22"/>
          <w:lang w:val="en-US"/>
        </w:rPr>
        <w:t xml:space="preserve">. </w:t>
      </w:r>
    </w:p>
    <w:p w:rsidR="668EAD53" w:rsidP="668EAD53" w:rsidRDefault="668EAD53" w14:paraId="53A6DC7E" w14:textId="744EE993">
      <w:pPr>
        <w:pStyle w:val="Standard"/>
        <w:spacing w:line="276" w:lineRule="auto"/>
        <w:rPr>
          <w:rFonts w:ascii="Arial" w:hAnsi="Arial" w:eastAsia="Arial" w:cs="Arial"/>
          <w:noProof w:val="0"/>
          <w:sz w:val="22"/>
          <w:szCs w:val="22"/>
          <w:lang w:val="en-US"/>
        </w:rPr>
      </w:pPr>
    </w:p>
    <w:p w:rsidR="33855A15" w:rsidP="668EAD53" w:rsidRDefault="33855A15" w14:paraId="1882FFB6" w14:textId="748344ED" w14:noSpellErr="1">
      <w:pPr>
        <w:jc w:val="left"/>
      </w:pPr>
      <w:r w:rsidRPr="668EAD53" w:rsidR="33855A15">
        <w:rPr>
          <w:rFonts w:ascii="Arial" w:hAnsi="Arial" w:eastAsia="Arial" w:cs="Arial"/>
          <w:b w:val="1"/>
          <w:bCs w:val="1"/>
          <w:noProof w:val="0"/>
          <w:sz w:val="22"/>
          <w:szCs w:val="22"/>
          <w:lang w:val="en-US"/>
        </w:rPr>
        <w:t xml:space="preserve">About Panasonic Industry Europe GmbH </w:t>
      </w:r>
    </w:p>
    <w:p w:rsidR="33855A15" w:rsidP="668EAD53" w:rsidRDefault="33855A15" w14:paraId="532C7209" w14:textId="4E5C9511" w14:noSpellErr="1">
      <w:pPr>
        <w:jc w:val="left"/>
      </w:pPr>
      <w:r w:rsidRPr="668EAD53" w:rsidR="33855A15">
        <w:rPr>
          <w:rFonts w:ascii="Arial" w:hAnsi="Arial" w:eastAsia="Arial" w:cs="Arial"/>
          <w:noProof w:val="0"/>
          <w:sz w:val="22"/>
          <w:szCs w:val="22"/>
          <w:lang w:val="en-US"/>
        </w:rPr>
        <w:t xml:space="preserve">Panasonic Industry Europe GmbH is part of the global Panasonic Industry organization, one of the eight major operating companies within Panasonic Holding. Panasonic Industry Europe provides products and services for industrial customers all over Europe. </w:t>
      </w:r>
      <w:r>
        <w:br/>
      </w:r>
      <w:r w:rsidRPr="668EAD53" w:rsidR="33855A15">
        <w:rPr>
          <w:rFonts w:ascii="Arial" w:hAnsi="Arial" w:eastAsia="Arial" w:cs="Arial"/>
          <w:noProof w:val="0"/>
          <w:sz w:val="22"/>
          <w:szCs w:val="22"/>
          <w:lang w:val="en-US"/>
        </w:rPr>
        <w:t xml:space="preserve">  </w:t>
      </w:r>
      <w:r>
        <w:br/>
      </w:r>
      <w:r w:rsidRPr="668EAD53" w:rsidR="33855A15">
        <w:rPr>
          <w:rFonts w:ascii="Arial" w:hAnsi="Arial" w:eastAsia="Arial" w:cs="Arial"/>
          <w:noProof w:val="0"/>
          <w:sz w:val="22"/>
          <w:szCs w:val="22"/>
          <w:lang w:val="en-US"/>
        </w:rPr>
        <w:t xml:space="preserve"> 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33855A15" w:rsidP="668EAD53" w:rsidRDefault="33855A15" w14:paraId="2A9C46D2" w14:textId="045FD262" w14:noSpellErr="1">
      <w:pPr>
        <w:jc w:val="left"/>
      </w:pPr>
      <w:r w:rsidRPr="668EAD53" w:rsidR="33855A15">
        <w:rPr>
          <w:rFonts w:ascii="Arial" w:hAnsi="Arial" w:eastAsia="Arial" w:cs="Arial"/>
          <w:noProof w:val="0"/>
          <w:sz w:val="22"/>
          <w:szCs w:val="22"/>
          <w:lang w:val="en-US"/>
        </w:rPr>
        <w:t xml:space="preserve"> </w:t>
      </w:r>
    </w:p>
    <w:p w:rsidR="33855A15" w:rsidP="668EAD53" w:rsidRDefault="33855A15" w14:paraId="06057E6A" w14:textId="1B45E27A" w14:noSpellErr="1">
      <w:pPr>
        <w:jc w:val="left"/>
      </w:pPr>
      <w:r w:rsidRPr="668EAD53" w:rsidR="33855A15">
        <w:rPr>
          <w:rFonts w:ascii="Arial" w:hAnsi="Arial" w:eastAsia="Arial" w:cs="Arial"/>
          <w:noProof w:val="0"/>
          <w:sz w:val="22"/>
          <w:szCs w:val="22"/>
          <w:lang w:val="en-US"/>
        </w:rPr>
        <w:t xml:space="preserve">Panasonic Industry Europe’s broad and diverse product portfolio encompasses key electronic component sectors including electromechanical and passive components, batteries and other energy products, sensors, thermal management materials and custom solutions, as well as automation devices &amp; solutions.  </w:t>
      </w:r>
    </w:p>
    <w:p w:rsidR="33855A15" w:rsidP="668EAD53" w:rsidRDefault="33855A15" w14:paraId="6BE325DB" w14:textId="2A4A05C1" w14:noSpellErr="1">
      <w:pPr>
        <w:jc w:val="left"/>
      </w:pPr>
      <w:r w:rsidRPr="668EAD53" w:rsidR="33855A15">
        <w:rPr>
          <w:rFonts w:ascii="Arial" w:hAnsi="Arial" w:eastAsia="Arial" w:cs="Arial"/>
          <w:noProof w:val="0"/>
          <w:sz w:val="22"/>
          <w:szCs w:val="22"/>
          <w:lang w:val="en-US"/>
        </w:rPr>
        <w:t xml:space="preserve">More about Panasonic Industry Europe: </w:t>
      </w:r>
      <w:hyperlink r:id="R2541e46113424a96">
        <w:r w:rsidRPr="668EAD53" w:rsidR="33855A15">
          <w:rPr>
            <w:rStyle w:val="Hyperlink"/>
            <w:rFonts w:ascii="Arial" w:hAnsi="Arial" w:eastAsia="Arial" w:cs="Arial"/>
            <w:noProof w:val="0"/>
            <w:sz w:val="22"/>
            <w:szCs w:val="22"/>
            <w:lang w:val="en-US"/>
          </w:rPr>
          <w:t>http://industry.panasonic.eu</w:t>
        </w:r>
      </w:hyperlink>
      <w:r w:rsidRPr="668EAD53" w:rsidR="33855A15">
        <w:rPr>
          <w:rFonts w:ascii="Arial" w:hAnsi="Arial" w:eastAsia="Arial" w:cs="Arial"/>
          <w:noProof w:val="0"/>
          <w:sz w:val="22"/>
          <w:szCs w:val="22"/>
          <w:lang w:val="en-US"/>
        </w:rPr>
        <w:t xml:space="preserve">   </w:t>
      </w:r>
    </w:p>
    <w:p w:rsidR="33855A15" w:rsidP="668EAD53" w:rsidRDefault="33855A15" w14:paraId="481BC5AF" w14:textId="516541BB" w14:noSpellErr="1">
      <w:pPr>
        <w:jc w:val="left"/>
      </w:pPr>
      <w:r w:rsidRPr="668EAD53" w:rsidR="33855A15">
        <w:rPr>
          <w:rFonts w:ascii="Arial" w:hAnsi="Arial" w:eastAsia="Arial" w:cs="Arial"/>
          <w:noProof w:val="0"/>
          <w:sz w:val="22"/>
          <w:szCs w:val="22"/>
          <w:lang w:val="en-US"/>
        </w:rPr>
        <w:t xml:space="preserve"> </w:t>
      </w:r>
    </w:p>
    <w:p w:rsidR="33855A15" w:rsidP="668EAD53" w:rsidRDefault="33855A15" w14:paraId="208855BD" w14:textId="35642E56" w14:noSpellErr="1">
      <w:pPr>
        <w:jc w:val="left"/>
      </w:pPr>
      <w:r w:rsidRPr="668EAD53" w:rsidR="33855A15">
        <w:rPr>
          <w:rFonts w:ascii="Arial" w:hAnsi="Arial" w:eastAsia="Arial" w:cs="Arial"/>
          <w:b w:val="1"/>
          <w:bCs w:val="1"/>
          <w:noProof w:val="0"/>
          <w:sz w:val="22"/>
          <w:szCs w:val="22"/>
          <w:u w:val="single"/>
          <w:lang w:val="en-US"/>
        </w:rPr>
        <w:t>About the Panasonic Group</w:t>
      </w:r>
    </w:p>
    <w:p w:rsidR="33855A15" w:rsidP="668EAD53" w:rsidRDefault="33855A15" w14:paraId="3BDC81F0" w14:textId="43F6EBEF" w14:noSpellErr="1">
      <w:pPr>
        <w:jc w:val="left"/>
      </w:pPr>
      <w:r w:rsidRPr="668EAD53" w:rsidR="33855A15">
        <w:rPr>
          <w:rFonts w:ascii="Arial" w:hAnsi="Arial" w:eastAsia="Arial" w:cs="Arial"/>
          <w:noProof w:val="0"/>
          <w:sz w:val="22"/>
          <w:szCs w:val="22"/>
          <w:lang w:val="en-US"/>
        </w:rPr>
        <w:t xml:space="preserve">Founded in 1918, the Panasonic Group is a global leader developing innovative technologies and solutions with wide-ranging applications in the consumer electronics, devices, B2B solutions, heating and cooling, electrical equipment and lighting, and energy sectors worldwide. The Panasonic Group consists of Panasonic Holdings Corporation, seven operating companies and affiliates both within Japan and overseas. Panasonic Holdings Corporation reported consolidated net sales of 46.0 billion euros (8,048.7 billion yen) for the year ended March 31, 2026. To learn more about the Panasonic Group, please visit: </w:t>
      </w:r>
      <w:hyperlink r:id="R6840bd01cf42419d">
        <w:r w:rsidRPr="668EAD53" w:rsidR="33855A15">
          <w:rPr>
            <w:rStyle w:val="Hyperlink"/>
            <w:rFonts w:ascii="Arial" w:hAnsi="Arial" w:eastAsia="Arial" w:cs="Arial"/>
            <w:noProof w:val="0"/>
            <w:sz w:val="22"/>
            <w:szCs w:val="22"/>
            <w:lang w:val="en-US"/>
          </w:rPr>
          <w:t>https://holdings.panasonic/global/</w:t>
        </w:r>
      </w:hyperlink>
      <w:r w:rsidRPr="668EAD53" w:rsidR="33855A15">
        <w:rPr>
          <w:rFonts w:ascii="Arial" w:hAnsi="Arial" w:eastAsia="Arial" w:cs="Arial"/>
          <w:noProof w:val="0"/>
          <w:sz w:val="22"/>
          <w:szCs w:val="22"/>
          <w:lang w:val="en-US"/>
        </w:rPr>
        <w:t xml:space="preserve">  </w:t>
      </w:r>
    </w:p>
    <w:p w:rsidR="7F7FCBDF" w:rsidP="7F7FCBDF" w:rsidRDefault="7F7FCBDF" w14:paraId="693007E9" w14:textId="7C17EBC4">
      <w:pPr>
        <w:rPr>
          <w:rFonts w:eastAsia="ＭＳ 明朝" w:cs="Arial" w:eastAsiaTheme="minorEastAsia"/>
          <w:sz w:val="22"/>
          <w:szCs w:val="22"/>
          <w:lang w:val="en-US"/>
        </w:rPr>
      </w:pPr>
    </w:p>
    <w:p w:rsidRPr="00133873" w:rsidR="004E4E46" w:rsidP="004E4E46" w:rsidRDefault="004E4E46" w14:paraId="0D07C6F4" w14:textId="77777777">
      <w:pPr>
        <w:wordWrap w:val="0"/>
        <w:rPr>
          <w:rFonts w:cs="Arial" w:eastAsiaTheme="minorEastAsia"/>
          <w:sz w:val="22"/>
          <w:szCs w:val="22"/>
          <w:lang w:val="en-US"/>
        </w:rPr>
      </w:pPr>
    </w:p>
    <w:p w:rsidRPr="00133873" w:rsidR="004E4E46" w:rsidP="004E4E46" w:rsidRDefault="004E4E46" w14:paraId="7E6827D9" w14:textId="77777777">
      <w:pPr>
        <w:wordWrap w:val="0"/>
        <w:rPr>
          <w:rFonts w:cs="Arial" w:eastAsiaTheme="minorEastAsia"/>
          <w:b/>
          <w:bCs/>
          <w:sz w:val="22"/>
          <w:szCs w:val="22"/>
          <w:u w:val="single"/>
          <w:lang w:val="en-US"/>
        </w:rPr>
      </w:pPr>
    </w:p>
    <w:p w:rsidRPr="00133873" w:rsidR="005F068C" w:rsidP="004E4E46" w:rsidRDefault="005F068C" w14:paraId="6B8FE633" w14:textId="1CF674F7">
      <w:pPr>
        <w:wordWrap w:val="0"/>
        <w:rPr>
          <w:rFonts w:cs="Arial" w:eastAsiaTheme="minorEastAsia"/>
          <w:sz w:val="22"/>
          <w:szCs w:val="22"/>
          <w:lang w:val="en-US"/>
        </w:rPr>
      </w:pPr>
    </w:p>
    <w:sectPr w:rsidRPr="00133873" w:rsidR="005F068C" w:rsidSect="00844B26">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32D" w:rsidRDefault="00E1432D" w14:paraId="662EE4FA" w14:textId="77777777">
      <w:r>
        <w:separator/>
      </w:r>
    </w:p>
  </w:endnote>
  <w:endnote w:type="continuationSeparator" w:id="0">
    <w:p w:rsidR="00E1432D" w:rsidRDefault="00E1432D" w14:paraId="6AC569CE" w14:textId="77777777">
      <w:r>
        <w:continuationSeparator/>
      </w:r>
    </w:p>
  </w:endnote>
  <w:endnote w:type="continuationNotice" w:id="1">
    <w:p w:rsidR="00E1432D" w:rsidRDefault="00E1432D" w14:paraId="63A8F2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90A58E">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780F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32D" w:rsidRDefault="00E1432D" w14:paraId="46F55EE9" w14:textId="77777777">
      <w:r>
        <w:separator/>
      </w:r>
    </w:p>
  </w:footnote>
  <w:footnote w:type="continuationSeparator" w:id="0">
    <w:p w:rsidR="00E1432D" w:rsidRDefault="00E1432D" w14:paraId="13E30E99" w14:textId="77777777">
      <w:r>
        <w:continuationSeparator/>
      </w:r>
    </w:p>
  </w:footnote>
  <w:footnote w:type="continuationNotice" w:id="1">
    <w:p w:rsidR="00E1432D" w:rsidRDefault="00E1432D" w14:paraId="732BF8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4586CF7"/>
    <w:multiLevelType w:val="hybridMultilevel"/>
    <w:tmpl w:val="71EAA118"/>
    <w:lvl w:ilvl="0" w:tplc="7F3EF35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6"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9"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1"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8"/>
  </w:num>
  <w:num w:numId="2" w16cid:durableId="1707676377">
    <w:abstractNumId w:val="10"/>
  </w:num>
  <w:num w:numId="3" w16cid:durableId="2133938541">
    <w:abstractNumId w:val="5"/>
  </w:num>
  <w:num w:numId="4" w16cid:durableId="455489301">
    <w:abstractNumId w:val="0"/>
  </w:num>
  <w:num w:numId="5" w16cid:durableId="365643992">
    <w:abstractNumId w:val="4"/>
  </w:num>
  <w:num w:numId="6" w16cid:durableId="767578384">
    <w:abstractNumId w:val="7"/>
  </w:num>
  <w:num w:numId="7" w16cid:durableId="334385008">
    <w:abstractNumId w:val="6"/>
    <w:lvlOverride w:ilvl="0">
      <w:startOverride w:val="1"/>
    </w:lvlOverride>
  </w:num>
  <w:num w:numId="8" w16cid:durableId="320155395">
    <w:abstractNumId w:val="6"/>
    <w:lvlOverride w:ilvl="0">
      <w:startOverride w:val="2"/>
    </w:lvlOverride>
  </w:num>
  <w:num w:numId="9" w16cid:durableId="1780562542">
    <w:abstractNumId w:val="11"/>
  </w:num>
  <w:num w:numId="10" w16cid:durableId="1043286695">
    <w:abstractNumId w:val="9"/>
  </w:num>
  <w:num w:numId="11" w16cid:durableId="1330523853">
    <w:abstractNumId w:val="2"/>
  </w:num>
  <w:num w:numId="12" w16cid:durableId="1867213458">
    <w:abstractNumId w:val="3"/>
  </w:num>
  <w:num w:numId="13" w16cid:durableId="196242270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0347"/>
    <w:rsid w:val="00021D36"/>
    <w:rsid w:val="00023185"/>
    <w:rsid w:val="00025136"/>
    <w:rsid w:val="000347E3"/>
    <w:rsid w:val="00045EFC"/>
    <w:rsid w:val="000508B7"/>
    <w:rsid w:val="00051151"/>
    <w:rsid w:val="00056E02"/>
    <w:rsid w:val="00056F58"/>
    <w:rsid w:val="0006204E"/>
    <w:rsid w:val="00062F34"/>
    <w:rsid w:val="0006556D"/>
    <w:rsid w:val="00065871"/>
    <w:rsid w:val="00066A95"/>
    <w:rsid w:val="00080E8B"/>
    <w:rsid w:val="00082F1F"/>
    <w:rsid w:val="00084232"/>
    <w:rsid w:val="00084BC8"/>
    <w:rsid w:val="00090AD4"/>
    <w:rsid w:val="000951D4"/>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33873"/>
    <w:rsid w:val="00142F2B"/>
    <w:rsid w:val="001432A9"/>
    <w:rsid w:val="00156EC4"/>
    <w:rsid w:val="00163A4F"/>
    <w:rsid w:val="00163D3E"/>
    <w:rsid w:val="0017490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B5169"/>
    <w:rsid w:val="001C0468"/>
    <w:rsid w:val="001C23F6"/>
    <w:rsid w:val="001C7A81"/>
    <w:rsid w:val="001C7F7C"/>
    <w:rsid w:val="001E15FE"/>
    <w:rsid w:val="001E3908"/>
    <w:rsid w:val="001E6DF7"/>
    <w:rsid w:val="001E6FB7"/>
    <w:rsid w:val="001F2EDB"/>
    <w:rsid w:val="001F31C0"/>
    <w:rsid w:val="001F32B5"/>
    <w:rsid w:val="001F467D"/>
    <w:rsid w:val="0020160A"/>
    <w:rsid w:val="002045A7"/>
    <w:rsid w:val="00206867"/>
    <w:rsid w:val="00206D5B"/>
    <w:rsid w:val="00215357"/>
    <w:rsid w:val="00220D6D"/>
    <w:rsid w:val="0022476E"/>
    <w:rsid w:val="002262CF"/>
    <w:rsid w:val="0023142E"/>
    <w:rsid w:val="00237E3A"/>
    <w:rsid w:val="0024023B"/>
    <w:rsid w:val="00245799"/>
    <w:rsid w:val="002500C0"/>
    <w:rsid w:val="00250A9B"/>
    <w:rsid w:val="00252483"/>
    <w:rsid w:val="00253A0F"/>
    <w:rsid w:val="002545E4"/>
    <w:rsid w:val="00261E04"/>
    <w:rsid w:val="002621F3"/>
    <w:rsid w:val="00262AAA"/>
    <w:rsid w:val="002641D4"/>
    <w:rsid w:val="00267718"/>
    <w:rsid w:val="00267902"/>
    <w:rsid w:val="00273645"/>
    <w:rsid w:val="00274F4F"/>
    <w:rsid w:val="002826A9"/>
    <w:rsid w:val="00290603"/>
    <w:rsid w:val="002936B1"/>
    <w:rsid w:val="002943EF"/>
    <w:rsid w:val="0029622E"/>
    <w:rsid w:val="002A012B"/>
    <w:rsid w:val="002A088F"/>
    <w:rsid w:val="002A0B6A"/>
    <w:rsid w:val="002A4F6E"/>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4963"/>
    <w:rsid w:val="00365EC9"/>
    <w:rsid w:val="00370573"/>
    <w:rsid w:val="00372191"/>
    <w:rsid w:val="00372EAF"/>
    <w:rsid w:val="00375C75"/>
    <w:rsid w:val="00386A73"/>
    <w:rsid w:val="00394A87"/>
    <w:rsid w:val="003A5394"/>
    <w:rsid w:val="003B2846"/>
    <w:rsid w:val="003C0692"/>
    <w:rsid w:val="003C19E3"/>
    <w:rsid w:val="003C2D63"/>
    <w:rsid w:val="003C4BB7"/>
    <w:rsid w:val="003C4F2F"/>
    <w:rsid w:val="003E489B"/>
    <w:rsid w:val="003E5046"/>
    <w:rsid w:val="003E607A"/>
    <w:rsid w:val="003F1963"/>
    <w:rsid w:val="00400B20"/>
    <w:rsid w:val="004030A3"/>
    <w:rsid w:val="00403EFD"/>
    <w:rsid w:val="004056C7"/>
    <w:rsid w:val="004132C9"/>
    <w:rsid w:val="00413994"/>
    <w:rsid w:val="004218A6"/>
    <w:rsid w:val="004218BD"/>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6A9B"/>
    <w:rsid w:val="004B7647"/>
    <w:rsid w:val="004C13CF"/>
    <w:rsid w:val="004C41DA"/>
    <w:rsid w:val="004C67FE"/>
    <w:rsid w:val="004D7C81"/>
    <w:rsid w:val="004E03D9"/>
    <w:rsid w:val="004E2B8F"/>
    <w:rsid w:val="004E3FD0"/>
    <w:rsid w:val="004E4E46"/>
    <w:rsid w:val="004E780A"/>
    <w:rsid w:val="004F0EF5"/>
    <w:rsid w:val="004F308D"/>
    <w:rsid w:val="004F3930"/>
    <w:rsid w:val="004F6D9B"/>
    <w:rsid w:val="00503C6C"/>
    <w:rsid w:val="00504188"/>
    <w:rsid w:val="0050499F"/>
    <w:rsid w:val="005053DB"/>
    <w:rsid w:val="005065BA"/>
    <w:rsid w:val="00510174"/>
    <w:rsid w:val="00514D8A"/>
    <w:rsid w:val="00514E06"/>
    <w:rsid w:val="00524C24"/>
    <w:rsid w:val="00525FD4"/>
    <w:rsid w:val="00526881"/>
    <w:rsid w:val="0053572E"/>
    <w:rsid w:val="00536576"/>
    <w:rsid w:val="00540521"/>
    <w:rsid w:val="00544F1C"/>
    <w:rsid w:val="00550462"/>
    <w:rsid w:val="00552B44"/>
    <w:rsid w:val="00553574"/>
    <w:rsid w:val="00557950"/>
    <w:rsid w:val="0056185B"/>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4BC6"/>
    <w:rsid w:val="00605EE6"/>
    <w:rsid w:val="0062762A"/>
    <w:rsid w:val="006301FB"/>
    <w:rsid w:val="006322D7"/>
    <w:rsid w:val="00632F39"/>
    <w:rsid w:val="00634666"/>
    <w:rsid w:val="00634E63"/>
    <w:rsid w:val="00635711"/>
    <w:rsid w:val="0064582D"/>
    <w:rsid w:val="00646EF0"/>
    <w:rsid w:val="00647697"/>
    <w:rsid w:val="00652145"/>
    <w:rsid w:val="00652400"/>
    <w:rsid w:val="00665897"/>
    <w:rsid w:val="00666161"/>
    <w:rsid w:val="006737C6"/>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B7361"/>
    <w:rsid w:val="006C0CE1"/>
    <w:rsid w:val="006C145C"/>
    <w:rsid w:val="006C5865"/>
    <w:rsid w:val="006C75F2"/>
    <w:rsid w:val="006C7EA8"/>
    <w:rsid w:val="006D2524"/>
    <w:rsid w:val="006D3D14"/>
    <w:rsid w:val="006D4341"/>
    <w:rsid w:val="006D4544"/>
    <w:rsid w:val="006E4E72"/>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B92"/>
    <w:rsid w:val="0079497D"/>
    <w:rsid w:val="007A1227"/>
    <w:rsid w:val="007A4E48"/>
    <w:rsid w:val="007A5ECB"/>
    <w:rsid w:val="007B6ED6"/>
    <w:rsid w:val="007B7ECB"/>
    <w:rsid w:val="007C4BC0"/>
    <w:rsid w:val="007C539E"/>
    <w:rsid w:val="007C797D"/>
    <w:rsid w:val="007D1123"/>
    <w:rsid w:val="007D4D8D"/>
    <w:rsid w:val="007D6EBA"/>
    <w:rsid w:val="007D7981"/>
    <w:rsid w:val="007E16D3"/>
    <w:rsid w:val="007E2C7E"/>
    <w:rsid w:val="007E7AD6"/>
    <w:rsid w:val="00800DF9"/>
    <w:rsid w:val="0080391C"/>
    <w:rsid w:val="00803E9C"/>
    <w:rsid w:val="00807C0D"/>
    <w:rsid w:val="008109F4"/>
    <w:rsid w:val="00811200"/>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B153E"/>
    <w:rsid w:val="008B57C7"/>
    <w:rsid w:val="008B796A"/>
    <w:rsid w:val="008C14BA"/>
    <w:rsid w:val="008C6E3A"/>
    <w:rsid w:val="008D1999"/>
    <w:rsid w:val="008D1F3A"/>
    <w:rsid w:val="008D3686"/>
    <w:rsid w:val="008D371D"/>
    <w:rsid w:val="008D38BC"/>
    <w:rsid w:val="008D4945"/>
    <w:rsid w:val="008E25F2"/>
    <w:rsid w:val="008E7F3B"/>
    <w:rsid w:val="008F092C"/>
    <w:rsid w:val="008F2BF6"/>
    <w:rsid w:val="008F41D1"/>
    <w:rsid w:val="00905C50"/>
    <w:rsid w:val="009076D9"/>
    <w:rsid w:val="009172A7"/>
    <w:rsid w:val="0091763C"/>
    <w:rsid w:val="00920024"/>
    <w:rsid w:val="009231ED"/>
    <w:rsid w:val="009244D3"/>
    <w:rsid w:val="009332F4"/>
    <w:rsid w:val="00933CF8"/>
    <w:rsid w:val="00934652"/>
    <w:rsid w:val="009346A2"/>
    <w:rsid w:val="0093567E"/>
    <w:rsid w:val="00945624"/>
    <w:rsid w:val="009474BD"/>
    <w:rsid w:val="00951851"/>
    <w:rsid w:val="00970284"/>
    <w:rsid w:val="00974434"/>
    <w:rsid w:val="0097667C"/>
    <w:rsid w:val="00982C89"/>
    <w:rsid w:val="00985349"/>
    <w:rsid w:val="00994D4A"/>
    <w:rsid w:val="009975E9"/>
    <w:rsid w:val="0099795F"/>
    <w:rsid w:val="009A00FB"/>
    <w:rsid w:val="009A2D27"/>
    <w:rsid w:val="009A33F1"/>
    <w:rsid w:val="009A4AFF"/>
    <w:rsid w:val="009B3329"/>
    <w:rsid w:val="009B599D"/>
    <w:rsid w:val="009B6E88"/>
    <w:rsid w:val="009B7066"/>
    <w:rsid w:val="009C1422"/>
    <w:rsid w:val="009C2011"/>
    <w:rsid w:val="009C2BE3"/>
    <w:rsid w:val="009D4661"/>
    <w:rsid w:val="009D4850"/>
    <w:rsid w:val="009D597F"/>
    <w:rsid w:val="009D792D"/>
    <w:rsid w:val="009D7C41"/>
    <w:rsid w:val="009E3EAE"/>
    <w:rsid w:val="009E3F5A"/>
    <w:rsid w:val="009E4339"/>
    <w:rsid w:val="009E6F6B"/>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0549"/>
    <w:rsid w:val="00A93015"/>
    <w:rsid w:val="00A9334B"/>
    <w:rsid w:val="00A93A74"/>
    <w:rsid w:val="00A961AC"/>
    <w:rsid w:val="00A96E4A"/>
    <w:rsid w:val="00A9721C"/>
    <w:rsid w:val="00A97E83"/>
    <w:rsid w:val="00A97FB0"/>
    <w:rsid w:val="00AA16F9"/>
    <w:rsid w:val="00AA236F"/>
    <w:rsid w:val="00AA7DE3"/>
    <w:rsid w:val="00AB1070"/>
    <w:rsid w:val="00AB17EF"/>
    <w:rsid w:val="00AB7365"/>
    <w:rsid w:val="00AC5406"/>
    <w:rsid w:val="00AD0A99"/>
    <w:rsid w:val="00AD5329"/>
    <w:rsid w:val="00AD554C"/>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4AFE"/>
    <w:rsid w:val="00B673AA"/>
    <w:rsid w:val="00B70DB1"/>
    <w:rsid w:val="00B759A7"/>
    <w:rsid w:val="00B8524A"/>
    <w:rsid w:val="00B9285F"/>
    <w:rsid w:val="00B92BF3"/>
    <w:rsid w:val="00B944F6"/>
    <w:rsid w:val="00B971F7"/>
    <w:rsid w:val="00BA3813"/>
    <w:rsid w:val="00BB0D6C"/>
    <w:rsid w:val="00BB18EC"/>
    <w:rsid w:val="00BB25DB"/>
    <w:rsid w:val="00BB3627"/>
    <w:rsid w:val="00BB6E6B"/>
    <w:rsid w:val="00BC4047"/>
    <w:rsid w:val="00BC430F"/>
    <w:rsid w:val="00BC4BA2"/>
    <w:rsid w:val="00BC521C"/>
    <w:rsid w:val="00BD14B4"/>
    <w:rsid w:val="00BD22DB"/>
    <w:rsid w:val="00BD5731"/>
    <w:rsid w:val="00BE0545"/>
    <w:rsid w:val="00BE43D7"/>
    <w:rsid w:val="00BF4898"/>
    <w:rsid w:val="00BF65AD"/>
    <w:rsid w:val="00C006DA"/>
    <w:rsid w:val="00C041C5"/>
    <w:rsid w:val="00C12736"/>
    <w:rsid w:val="00C1412E"/>
    <w:rsid w:val="00C2651C"/>
    <w:rsid w:val="00C343AE"/>
    <w:rsid w:val="00C61D9E"/>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03AB"/>
    <w:rsid w:val="00CD3FDE"/>
    <w:rsid w:val="00CF2CE4"/>
    <w:rsid w:val="00CF379C"/>
    <w:rsid w:val="00CF4EDC"/>
    <w:rsid w:val="00CF779D"/>
    <w:rsid w:val="00CF7F58"/>
    <w:rsid w:val="00D03837"/>
    <w:rsid w:val="00D03E2F"/>
    <w:rsid w:val="00D10FF5"/>
    <w:rsid w:val="00D117DA"/>
    <w:rsid w:val="00D15C5D"/>
    <w:rsid w:val="00D3073E"/>
    <w:rsid w:val="00D35288"/>
    <w:rsid w:val="00D36D5C"/>
    <w:rsid w:val="00D408C7"/>
    <w:rsid w:val="00D41182"/>
    <w:rsid w:val="00D428FF"/>
    <w:rsid w:val="00D47F77"/>
    <w:rsid w:val="00D5122F"/>
    <w:rsid w:val="00D52478"/>
    <w:rsid w:val="00D54E49"/>
    <w:rsid w:val="00D5536A"/>
    <w:rsid w:val="00D60833"/>
    <w:rsid w:val="00D61C65"/>
    <w:rsid w:val="00D64374"/>
    <w:rsid w:val="00D661C4"/>
    <w:rsid w:val="00D71DD7"/>
    <w:rsid w:val="00D93D7D"/>
    <w:rsid w:val="00D94633"/>
    <w:rsid w:val="00DA075D"/>
    <w:rsid w:val="00DA3E4E"/>
    <w:rsid w:val="00DA4B3E"/>
    <w:rsid w:val="00DA54D5"/>
    <w:rsid w:val="00DA70CC"/>
    <w:rsid w:val="00DB032E"/>
    <w:rsid w:val="00DB285F"/>
    <w:rsid w:val="00DC256C"/>
    <w:rsid w:val="00DC2CF2"/>
    <w:rsid w:val="00DC480F"/>
    <w:rsid w:val="00DC7F5E"/>
    <w:rsid w:val="00DD2138"/>
    <w:rsid w:val="00DD2FB0"/>
    <w:rsid w:val="00DD6AEF"/>
    <w:rsid w:val="00DD7A10"/>
    <w:rsid w:val="00DE1D3D"/>
    <w:rsid w:val="00DE33E3"/>
    <w:rsid w:val="00DE5B90"/>
    <w:rsid w:val="00DE6163"/>
    <w:rsid w:val="00DE6A69"/>
    <w:rsid w:val="00DF789D"/>
    <w:rsid w:val="00DF7B03"/>
    <w:rsid w:val="00E0560C"/>
    <w:rsid w:val="00E07EE3"/>
    <w:rsid w:val="00E11685"/>
    <w:rsid w:val="00E1265C"/>
    <w:rsid w:val="00E1432D"/>
    <w:rsid w:val="00E2223D"/>
    <w:rsid w:val="00E23A9B"/>
    <w:rsid w:val="00E2784D"/>
    <w:rsid w:val="00E31C31"/>
    <w:rsid w:val="00E32FFF"/>
    <w:rsid w:val="00E4408B"/>
    <w:rsid w:val="00E46D10"/>
    <w:rsid w:val="00E5098D"/>
    <w:rsid w:val="00E50E33"/>
    <w:rsid w:val="00E532AF"/>
    <w:rsid w:val="00E6029A"/>
    <w:rsid w:val="00E63542"/>
    <w:rsid w:val="00E65D7E"/>
    <w:rsid w:val="00E710E9"/>
    <w:rsid w:val="00E716FF"/>
    <w:rsid w:val="00E72FAD"/>
    <w:rsid w:val="00E741A3"/>
    <w:rsid w:val="00E81694"/>
    <w:rsid w:val="00E821A9"/>
    <w:rsid w:val="00E83F4C"/>
    <w:rsid w:val="00E86CF7"/>
    <w:rsid w:val="00E86D44"/>
    <w:rsid w:val="00E932B4"/>
    <w:rsid w:val="00EA03AD"/>
    <w:rsid w:val="00EA7DAB"/>
    <w:rsid w:val="00EB1488"/>
    <w:rsid w:val="00EC0F44"/>
    <w:rsid w:val="00ED0A85"/>
    <w:rsid w:val="00ED6187"/>
    <w:rsid w:val="00EE24EC"/>
    <w:rsid w:val="00EE412E"/>
    <w:rsid w:val="00EE5CA2"/>
    <w:rsid w:val="00EE7DA3"/>
    <w:rsid w:val="00EF16BE"/>
    <w:rsid w:val="00EF2954"/>
    <w:rsid w:val="00EF6BDD"/>
    <w:rsid w:val="00EF768A"/>
    <w:rsid w:val="00F00E77"/>
    <w:rsid w:val="00F063BC"/>
    <w:rsid w:val="00F25061"/>
    <w:rsid w:val="00F271A6"/>
    <w:rsid w:val="00F31501"/>
    <w:rsid w:val="00F32338"/>
    <w:rsid w:val="00F3367D"/>
    <w:rsid w:val="00F4131A"/>
    <w:rsid w:val="00F413D1"/>
    <w:rsid w:val="00F47AB9"/>
    <w:rsid w:val="00F50238"/>
    <w:rsid w:val="00F50F36"/>
    <w:rsid w:val="00F555D4"/>
    <w:rsid w:val="00F60D25"/>
    <w:rsid w:val="00F6528F"/>
    <w:rsid w:val="00F76E6B"/>
    <w:rsid w:val="00F77BB3"/>
    <w:rsid w:val="00F77D94"/>
    <w:rsid w:val="00F8722C"/>
    <w:rsid w:val="00F92791"/>
    <w:rsid w:val="00F933E6"/>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ACC7A0A"/>
    <w:rsid w:val="0BB343F0"/>
    <w:rsid w:val="0CD4C15D"/>
    <w:rsid w:val="0D796072"/>
    <w:rsid w:val="0DE63853"/>
    <w:rsid w:val="0EF54755"/>
    <w:rsid w:val="0F29023B"/>
    <w:rsid w:val="0FD15707"/>
    <w:rsid w:val="116E213B"/>
    <w:rsid w:val="118C9BBB"/>
    <w:rsid w:val="12AF3FE5"/>
    <w:rsid w:val="1327EC89"/>
    <w:rsid w:val="13B27194"/>
    <w:rsid w:val="13DA6436"/>
    <w:rsid w:val="140D4E6C"/>
    <w:rsid w:val="146665CB"/>
    <w:rsid w:val="15ACD543"/>
    <w:rsid w:val="15BB73B2"/>
    <w:rsid w:val="15C37F59"/>
    <w:rsid w:val="16646C95"/>
    <w:rsid w:val="16E0BDED"/>
    <w:rsid w:val="17F450CD"/>
    <w:rsid w:val="18BB731F"/>
    <w:rsid w:val="18D56D17"/>
    <w:rsid w:val="191A5D44"/>
    <w:rsid w:val="19D767C7"/>
    <w:rsid w:val="19DFCFDA"/>
    <w:rsid w:val="19E645DB"/>
    <w:rsid w:val="1AA3F1CF"/>
    <w:rsid w:val="1AA4116B"/>
    <w:rsid w:val="1ABC253A"/>
    <w:rsid w:val="1CBC181B"/>
    <w:rsid w:val="1D4A49E0"/>
    <w:rsid w:val="1DBC522C"/>
    <w:rsid w:val="1E716B5C"/>
    <w:rsid w:val="1EC4850B"/>
    <w:rsid w:val="1FEC4479"/>
    <w:rsid w:val="204DAB14"/>
    <w:rsid w:val="21F5513A"/>
    <w:rsid w:val="2265E696"/>
    <w:rsid w:val="23A43CFB"/>
    <w:rsid w:val="241FC134"/>
    <w:rsid w:val="24C687FB"/>
    <w:rsid w:val="251CDF1C"/>
    <w:rsid w:val="27914C43"/>
    <w:rsid w:val="28239A7F"/>
    <w:rsid w:val="282D3C88"/>
    <w:rsid w:val="283F91F8"/>
    <w:rsid w:val="2A6D40BC"/>
    <w:rsid w:val="2B3B8832"/>
    <w:rsid w:val="2B63F249"/>
    <w:rsid w:val="2BF3EC06"/>
    <w:rsid w:val="2C3570EF"/>
    <w:rsid w:val="2C78C37D"/>
    <w:rsid w:val="2CBF654D"/>
    <w:rsid w:val="2CE2A85D"/>
    <w:rsid w:val="2CF5EE5C"/>
    <w:rsid w:val="2D2DCBC7"/>
    <w:rsid w:val="2DB5CA9B"/>
    <w:rsid w:val="2DD25461"/>
    <w:rsid w:val="2E3FCB0A"/>
    <w:rsid w:val="2ED10486"/>
    <w:rsid w:val="2FE84D3C"/>
    <w:rsid w:val="30A56229"/>
    <w:rsid w:val="312D8A2B"/>
    <w:rsid w:val="31DD6DE6"/>
    <w:rsid w:val="31F5FE41"/>
    <w:rsid w:val="3224BABA"/>
    <w:rsid w:val="32675D97"/>
    <w:rsid w:val="32EA5702"/>
    <w:rsid w:val="331286F8"/>
    <w:rsid w:val="33837A80"/>
    <w:rsid w:val="33855A15"/>
    <w:rsid w:val="35285069"/>
    <w:rsid w:val="35D07782"/>
    <w:rsid w:val="35F32495"/>
    <w:rsid w:val="3652B8E5"/>
    <w:rsid w:val="36EE994C"/>
    <w:rsid w:val="3786D901"/>
    <w:rsid w:val="388264FD"/>
    <w:rsid w:val="39DABBBB"/>
    <w:rsid w:val="3A2CA19B"/>
    <w:rsid w:val="3A413D8E"/>
    <w:rsid w:val="3A88CDBB"/>
    <w:rsid w:val="3AA8F485"/>
    <w:rsid w:val="3C1890C5"/>
    <w:rsid w:val="3CC1C192"/>
    <w:rsid w:val="3D75B399"/>
    <w:rsid w:val="3DE0F882"/>
    <w:rsid w:val="3E0EB4AF"/>
    <w:rsid w:val="3E67FB28"/>
    <w:rsid w:val="3FDBB6C1"/>
    <w:rsid w:val="404D8E35"/>
    <w:rsid w:val="4080DD65"/>
    <w:rsid w:val="40BA9D0E"/>
    <w:rsid w:val="40E59AFA"/>
    <w:rsid w:val="424342A9"/>
    <w:rsid w:val="431CBEE0"/>
    <w:rsid w:val="43B412DE"/>
    <w:rsid w:val="448FAFAC"/>
    <w:rsid w:val="44EF240B"/>
    <w:rsid w:val="45B4AB4A"/>
    <w:rsid w:val="45C5BB8B"/>
    <w:rsid w:val="45E1E492"/>
    <w:rsid w:val="462C2523"/>
    <w:rsid w:val="468304AA"/>
    <w:rsid w:val="468FCE2F"/>
    <w:rsid w:val="46DEED4A"/>
    <w:rsid w:val="46FBF5B6"/>
    <w:rsid w:val="4792C224"/>
    <w:rsid w:val="47C1C7E2"/>
    <w:rsid w:val="483286BC"/>
    <w:rsid w:val="494D7AFF"/>
    <w:rsid w:val="49D2CB87"/>
    <w:rsid w:val="4A9D73C0"/>
    <w:rsid w:val="4B59E11F"/>
    <w:rsid w:val="4B6F8FBE"/>
    <w:rsid w:val="4C413620"/>
    <w:rsid w:val="4DBBD074"/>
    <w:rsid w:val="4DC223D9"/>
    <w:rsid w:val="4E9833C2"/>
    <w:rsid w:val="504A199A"/>
    <w:rsid w:val="50C86AB1"/>
    <w:rsid w:val="51AF70C2"/>
    <w:rsid w:val="51B87215"/>
    <w:rsid w:val="5201AB69"/>
    <w:rsid w:val="524C850D"/>
    <w:rsid w:val="52FA396C"/>
    <w:rsid w:val="5356926B"/>
    <w:rsid w:val="54037C50"/>
    <w:rsid w:val="55315674"/>
    <w:rsid w:val="55CD4C15"/>
    <w:rsid w:val="561130D1"/>
    <w:rsid w:val="571DA161"/>
    <w:rsid w:val="5823FBC8"/>
    <w:rsid w:val="58824D71"/>
    <w:rsid w:val="5C0F3E8D"/>
    <w:rsid w:val="5D164C99"/>
    <w:rsid w:val="5D765C18"/>
    <w:rsid w:val="5F0070E5"/>
    <w:rsid w:val="5FF9FB1B"/>
    <w:rsid w:val="60196A5B"/>
    <w:rsid w:val="64616DFA"/>
    <w:rsid w:val="656EFF8E"/>
    <w:rsid w:val="668EAD53"/>
    <w:rsid w:val="67755177"/>
    <w:rsid w:val="67AAC2FC"/>
    <w:rsid w:val="684FC98A"/>
    <w:rsid w:val="6870B126"/>
    <w:rsid w:val="688CB23D"/>
    <w:rsid w:val="6B582B55"/>
    <w:rsid w:val="6B615DE0"/>
    <w:rsid w:val="6B66C7EC"/>
    <w:rsid w:val="6CA482ED"/>
    <w:rsid w:val="6CE4F881"/>
    <w:rsid w:val="6D1E0439"/>
    <w:rsid w:val="6DB57F4D"/>
    <w:rsid w:val="6DBC8B07"/>
    <w:rsid w:val="6F84AC3B"/>
    <w:rsid w:val="701DA995"/>
    <w:rsid w:val="725F8112"/>
    <w:rsid w:val="72B24F4A"/>
    <w:rsid w:val="73CFEC6D"/>
    <w:rsid w:val="749441E7"/>
    <w:rsid w:val="74D0F1F7"/>
    <w:rsid w:val="7543579A"/>
    <w:rsid w:val="75501F0E"/>
    <w:rsid w:val="7591E18A"/>
    <w:rsid w:val="7627F68A"/>
    <w:rsid w:val="7695F5C9"/>
    <w:rsid w:val="7905AA37"/>
    <w:rsid w:val="79951FE4"/>
    <w:rsid w:val="7A5AF1F2"/>
    <w:rsid w:val="7AF84994"/>
    <w:rsid w:val="7B380C44"/>
    <w:rsid w:val="7D42E94B"/>
    <w:rsid w:val="7DEC464D"/>
    <w:rsid w:val="7F7FCB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ebike.eu.panasonic.com/devices-batteries" TargetMode="External" Id="Rc743ee3873284022" /><Relationship Type="http://schemas.openxmlformats.org/officeDocument/2006/relationships/hyperlink" Target="http://industry.panasonic.eu/" TargetMode="External" Id="R2541e46113424a96" /><Relationship Type="http://schemas.openxmlformats.org/officeDocument/2006/relationships/hyperlink" Target="https://holdings.panasonic/global/" TargetMode="External" Id="R6840bd01cf42419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BD72-B83C-4554-83F0-E91A575C8629}"/>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4.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11</revision>
  <lastPrinted>2026-01-29T12:44:00.0000000Z</lastPrinted>
  <dcterms:created xsi:type="dcterms:W3CDTF">2026-06-23T12:45:00.0000000Z</dcterms:created>
  <dcterms:modified xsi:type="dcterms:W3CDTF">2026-06-24T06:29:09.2273349Z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